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3FE97" w14:textId="2E96DF2B" w:rsidR="00A862FB" w:rsidRDefault="00A862FB" w:rsidP="004201DA">
      <w:pPr>
        <w:jc w:val="center"/>
        <w:rPr>
          <w:rFonts w:ascii="Arial Narrow" w:hAnsi="Arial Narrow" w:cs="Arial Narrow"/>
          <w:b/>
          <w:bCs/>
          <w:sz w:val="28"/>
          <w:szCs w:val="28"/>
          <w:lang w:val="en-US"/>
        </w:rPr>
      </w:pPr>
      <w:r w:rsidRPr="00A862FB">
        <w:rPr>
          <w:rFonts w:ascii="Arial Narrow" w:hAnsi="Arial Narrow" w:cs="Arial Narrow"/>
          <w:b/>
          <w:bCs/>
          <w:sz w:val="28"/>
          <w:szCs w:val="28"/>
          <w:lang w:val="en-US"/>
        </w:rPr>
        <w:t>SINTESIS DESAIN RUANG MULTISENSORI UNTUK MENDUKUNG LITERASI ANAK DISLEKSIA: PENDEKATAN BERBASIS STUDI LITERATUR</w:t>
      </w:r>
    </w:p>
    <w:p w14:paraId="791437EC" w14:textId="77777777" w:rsidR="00397E8C" w:rsidRDefault="00A862FB">
      <w:pPr>
        <w:jc w:val="center"/>
        <w:rPr>
          <w:rFonts w:ascii="Arial Narrow" w:hAnsi="Arial Narrow" w:cs="Arial Narrow"/>
          <w:i/>
          <w:iCs/>
          <w:szCs w:val="24"/>
          <w:lang w:val="en-US"/>
        </w:rPr>
      </w:pPr>
      <w:r w:rsidRPr="00A862FB">
        <w:rPr>
          <w:rFonts w:ascii="Arial Narrow" w:hAnsi="Arial Narrow" w:cs="Arial Narrow"/>
          <w:i/>
          <w:iCs/>
          <w:szCs w:val="24"/>
          <w:lang w:val="en-US"/>
        </w:rPr>
        <w:t xml:space="preserve">Synthesis </w:t>
      </w:r>
      <w:r>
        <w:rPr>
          <w:rFonts w:ascii="Arial Narrow" w:hAnsi="Arial Narrow" w:cs="Arial Narrow"/>
          <w:i/>
          <w:iCs/>
          <w:szCs w:val="24"/>
          <w:lang w:val="en-US"/>
        </w:rPr>
        <w:t>o</w:t>
      </w:r>
      <w:r w:rsidRPr="00A862FB">
        <w:rPr>
          <w:rFonts w:ascii="Arial Narrow" w:hAnsi="Arial Narrow" w:cs="Arial Narrow"/>
          <w:i/>
          <w:iCs/>
          <w:szCs w:val="24"/>
          <w:lang w:val="en-US"/>
        </w:rPr>
        <w:t xml:space="preserve">f Multisensory Space </w:t>
      </w:r>
      <w:r>
        <w:rPr>
          <w:rFonts w:ascii="Arial Narrow" w:hAnsi="Arial Narrow" w:cs="Arial Narrow"/>
          <w:i/>
          <w:iCs/>
          <w:szCs w:val="24"/>
          <w:lang w:val="en-US"/>
        </w:rPr>
        <w:t>t</w:t>
      </w:r>
      <w:r w:rsidRPr="00A862FB">
        <w:rPr>
          <w:rFonts w:ascii="Arial Narrow" w:hAnsi="Arial Narrow" w:cs="Arial Narrow"/>
          <w:i/>
          <w:iCs/>
          <w:szCs w:val="24"/>
          <w:lang w:val="en-US"/>
        </w:rPr>
        <w:t xml:space="preserve">o Support Literacy </w:t>
      </w:r>
      <w:r>
        <w:rPr>
          <w:rFonts w:ascii="Arial Narrow" w:hAnsi="Arial Narrow" w:cs="Arial Narrow"/>
          <w:i/>
          <w:iCs/>
          <w:szCs w:val="24"/>
          <w:lang w:val="en-US"/>
        </w:rPr>
        <w:t>o</w:t>
      </w:r>
      <w:r w:rsidRPr="00A862FB">
        <w:rPr>
          <w:rFonts w:ascii="Arial Narrow" w:hAnsi="Arial Narrow" w:cs="Arial Narrow"/>
          <w:i/>
          <w:iCs/>
          <w:szCs w:val="24"/>
          <w:lang w:val="en-US"/>
        </w:rPr>
        <w:t xml:space="preserve">f Children </w:t>
      </w:r>
      <w:r>
        <w:rPr>
          <w:rFonts w:ascii="Arial Narrow" w:hAnsi="Arial Narrow" w:cs="Arial Narrow"/>
          <w:i/>
          <w:iCs/>
          <w:szCs w:val="24"/>
          <w:lang w:val="en-US"/>
        </w:rPr>
        <w:t>w</w:t>
      </w:r>
      <w:r w:rsidRPr="00A862FB">
        <w:rPr>
          <w:rFonts w:ascii="Arial Narrow" w:hAnsi="Arial Narrow" w:cs="Arial Narrow"/>
          <w:i/>
          <w:iCs/>
          <w:szCs w:val="24"/>
          <w:lang w:val="en-US"/>
        </w:rPr>
        <w:t xml:space="preserve">ith Dyslexia: </w:t>
      </w:r>
    </w:p>
    <w:p w14:paraId="2E0F64E0" w14:textId="4B6EEA02" w:rsidR="00A862FB" w:rsidRDefault="00A862FB">
      <w:pPr>
        <w:jc w:val="center"/>
        <w:rPr>
          <w:rFonts w:ascii="Arial Narrow" w:hAnsi="Arial Narrow" w:cs="Arial Narrow"/>
          <w:i/>
          <w:iCs/>
          <w:szCs w:val="24"/>
          <w:lang w:val="en-US"/>
        </w:rPr>
      </w:pPr>
      <w:r w:rsidRPr="00A862FB">
        <w:rPr>
          <w:rFonts w:ascii="Arial Narrow" w:hAnsi="Arial Narrow" w:cs="Arial Narrow"/>
          <w:i/>
          <w:iCs/>
          <w:szCs w:val="24"/>
          <w:lang w:val="en-US"/>
        </w:rPr>
        <w:t>A Literature Study-Based Approach</w:t>
      </w:r>
    </w:p>
    <w:p w14:paraId="0FDAA06B" w14:textId="77777777" w:rsidR="00091589" w:rsidRDefault="00091589">
      <w:pPr>
        <w:jc w:val="center"/>
        <w:rPr>
          <w:rFonts w:ascii="Arial Narrow" w:hAnsi="Arial Narrow" w:cs="Arial Narrow"/>
          <w:color w:val="0000FF"/>
          <w:lang w:val="en-US"/>
        </w:rPr>
      </w:pPr>
    </w:p>
    <w:p w14:paraId="5148EE2E" w14:textId="064FBCCD" w:rsidR="00091589" w:rsidRPr="000D3E55" w:rsidRDefault="00925E25">
      <w:pPr>
        <w:jc w:val="center"/>
        <w:rPr>
          <w:rFonts w:ascii="Arial Narrow" w:hAnsi="Arial Narrow" w:cs="Arial Narrow"/>
          <w:b/>
          <w:bCs/>
          <w:lang w:val="en-US"/>
        </w:rPr>
      </w:pPr>
      <w:r>
        <w:rPr>
          <w:rFonts w:ascii="Arial Narrow" w:hAnsi="Arial Narrow" w:cs="Arial Narrow"/>
          <w:b/>
          <w:bCs/>
          <w:lang w:val="en-US"/>
        </w:rPr>
        <w:t>Danielle Ratna Arum</w:t>
      </w:r>
      <w:r w:rsidR="000D3E55">
        <w:rPr>
          <w:rFonts w:ascii="Arial Narrow" w:hAnsi="Arial Narrow" w:cs="Arial Narrow"/>
          <w:vertAlign w:val="superscript"/>
          <w:lang w:val="en-US"/>
        </w:rPr>
        <w:t>1</w:t>
      </w:r>
      <w:r w:rsidR="000D3E55">
        <w:rPr>
          <w:rFonts w:ascii="Arial Narrow" w:hAnsi="Arial Narrow" w:cs="Arial Narrow"/>
          <w:lang w:val="en-US"/>
        </w:rPr>
        <w:t xml:space="preserve">, </w:t>
      </w:r>
      <w:r w:rsidR="000D3E55">
        <w:rPr>
          <w:rFonts w:ascii="Arial Narrow" w:hAnsi="Arial Narrow" w:cs="Arial Narrow"/>
          <w:b/>
          <w:bCs/>
          <w:lang w:val="en-US"/>
        </w:rPr>
        <w:t>Anisza Ratnasari</w:t>
      </w:r>
      <w:r w:rsidR="000D3E55">
        <w:rPr>
          <w:rFonts w:ascii="Arial Narrow" w:hAnsi="Arial Narrow" w:cs="Arial Narrow"/>
          <w:vertAlign w:val="superscript"/>
          <w:lang w:val="en-US"/>
        </w:rPr>
        <w:t>2*</w:t>
      </w:r>
    </w:p>
    <w:p w14:paraId="75E63539" w14:textId="00374D00" w:rsidR="00091589" w:rsidRDefault="009C2C0D">
      <w:pPr>
        <w:numPr>
          <w:ilvl w:val="0"/>
          <w:numId w:val="1"/>
        </w:numPr>
        <w:jc w:val="center"/>
        <w:rPr>
          <w:rFonts w:ascii="Arial Narrow" w:hAnsi="Arial Narrow" w:cs="Arial Narrow"/>
          <w:bCs/>
          <w:sz w:val="16"/>
          <w:szCs w:val="16"/>
          <w:lang w:val="en-US"/>
        </w:rPr>
      </w:pPr>
      <w:r>
        <w:rPr>
          <w:rFonts w:ascii="Arial Narrow" w:hAnsi="Arial Narrow" w:cs="Arial Narrow"/>
          <w:bCs/>
          <w:sz w:val="16"/>
          <w:szCs w:val="16"/>
          <w:lang w:val="en-US"/>
        </w:rPr>
        <w:t xml:space="preserve">Program Studi Arsitektur, Fakultas </w:t>
      </w:r>
      <w:r w:rsidR="00925E25">
        <w:rPr>
          <w:rFonts w:ascii="Arial Narrow" w:hAnsi="Arial Narrow" w:cs="Arial Narrow"/>
          <w:bCs/>
          <w:sz w:val="16"/>
          <w:szCs w:val="16"/>
          <w:lang w:val="en-US"/>
        </w:rPr>
        <w:t>Sains dan Teknologi,</w:t>
      </w:r>
      <w:r>
        <w:rPr>
          <w:rFonts w:ascii="Arial Narrow" w:hAnsi="Arial Narrow" w:cs="Arial Narrow"/>
          <w:bCs/>
          <w:sz w:val="16"/>
          <w:szCs w:val="16"/>
          <w:lang w:val="en-US"/>
        </w:rPr>
        <w:t xml:space="preserve"> </w:t>
      </w:r>
      <w:r w:rsidR="00925E25">
        <w:rPr>
          <w:rFonts w:ascii="Arial Narrow" w:hAnsi="Arial Narrow" w:cs="Arial Narrow"/>
          <w:bCs/>
          <w:sz w:val="16"/>
          <w:szCs w:val="16"/>
          <w:lang w:val="en-US"/>
        </w:rPr>
        <w:t>Universitas Pradita</w:t>
      </w:r>
      <w:r>
        <w:rPr>
          <w:rFonts w:ascii="Arial Narrow" w:hAnsi="Arial Narrow" w:cs="Arial Narrow"/>
          <w:bCs/>
          <w:sz w:val="16"/>
          <w:szCs w:val="16"/>
          <w:lang w:val="en-US"/>
        </w:rPr>
        <w:t xml:space="preserve"> </w:t>
      </w:r>
      <w:r w:rsidR="000D3E55">
        <w:rPr>
          <w:rFonts w:ascii="Arial Narrow" w:hAnsi="Arial Narrow" w:cs="Arial Narrow"/>
          <w:sz w:val="16"/>
          <w:szCs w:val="16"/>
          <w:lang w:val="en-US"/>
        </w:rPr>
        <w:t>(</w:t>
      </w:r>
      <w:r w:rsidR="000D3E55">
        <w:rPr>
          <w:rFonts w:ascii="Arial Narrow" w:hAnsi="Arial Narrow" w:cs="Arial Narrow"/>
          <w:bCs/>
          <w:sz w:val="16"/>
          <w:szCs w:val="16"/>
          <w:lang w:val="en-US"/>
        </w:rPr>
        <w:t>danielle.ratna@student.</w:t>
      </w:r>
      <w:r w:rsidR="000D3E55">
        <w:rPr>
          <w:rFonts w:ascii="Arial Narrow" w:hAnsi="Arial Narrow" w:cs="Arial Narrow"/>
          <w:sz w:val="16"/>
          <w:szCs w:val="16"/>
          <w:lang w:val="en-US"/>
        </w:rPr>
        <w:t>pradita.ac.id)</w:t>
      </w:r>
    </w:p>
    <w:p w14:paraId="1B94B5BC" w14:textId="20882E31" w:rsidR="00091589" w:rsidRDefault="009C2C0D">
      <w:pPr>
        <w:numPr>
          <w:ilvl w:val="0"/>
          <w:numId w:val="1"/>
        </w:numPr>
        <w:jc w:val="center"/>
        <w:rPr>
          <w:rFonts w:ascii="Arial Narrow" w:hAnsi="Arial Narrow" w:cs="Arial Narrow"/>
          <w:sz w:val="16"/>
          <w:szCs w:val="16"/>
          <w:lang w:val="en-US"/>
        </w:rPr>
      </w:pPr>
      <w:r>
        <w:rPr>
          <w:rFonts w:ascii="Arial Narrow" w:hAnsi="Arial Narrow" w:cs="Arial Narrow"/>
          <w:bCs/>
          <w:sz w:val="16"/>
          <w:szCs w:val="16"/>
          <w:lang w:val="en-US"/>
        </w:rPr>
        <w:t xml:space="preserve">Program Studi </w:t>
      </w:r>
      <w:r w:rsidR="00925E25">
        <w:rPr>
          <w:rFonts w:ascii="Arial Narrow" w:hAnsi="Arial Narrow" w:cs="Arial Narrow"/>
          <w:bCs/>
          <w:sz w:val="16"/>
          <w:szCs w:val="16"/>
          <w:lang w:val="en-US"/>
        </w:rPr>
        <w:t>Arsitektur</w:t>
      </w:r>
      <w:r>
        <w:rPr>
          <w:rFonts w:ascii="Arial Narrow" w:hAnsi="Arial Narrow" w:cs="Arial Narrow"/>
          <w:sz w:val="16"/>
          <w:szCs w:val="16"/>
          <w:lang w:val="en-US"/>
        </w:rPr>
        <w:t xml:space="preserve">, </w:t>
      </w:r>
      <w:r w:rsidR="00221B8F">
        <w:rPr>
          <w:rFonts w:ascii="Arial Narrow" w:hAnsi="Arial Narrow" w:cs="Arial Narrow"/>
          <w:sz w:val="16"/>
          <w:szCs w:val="16"/>
          <w:lang w:val="en-US"/>
        </w:rPr>
        <w:t xml:space="preserve">Fakultas </w:t>
      </w:r>
      <w:r w:rsidR="00925E25">
        <w:rPr>
          <w:rFonts w:ascii="Arial Narrow" w:hAnsi="Arial Narrow" w:cs="Arial Narrow"/>
          <w:bCs/>
          <w:sz w:val="16"/>
          <w:szCs w:val="16"/>
          <w:lang w:val="en-US"/>
        </w:rPr>
        <w:t xml:space="preserve">Sains dan Teknologi, Universitas Pradita </w:t>
      </w:r>
      <w:r w:rsidR="000D3E55">
        <w:rPr>
          <w:rFonts w:ascii="Arial Narrow" w:hAnsi="Arial Narrow" w:cs="Arial Narrow"/>
          <w:sz w:val="16"/>
          <w:szCs w:val="16"/>
          <w:lang w:val="en-US"/>
        </w:rPr>
        <w:t>(</w:t>
      </w:r>
      <w:hyperlink r:id="rId9" w:history="1">
        <w:r w:rsidR="00D66498" w:rsidRPr="00F26457">
          <w:rPr>
            <w:rStyle w:val="Hyperlink"/>
            <w:rFonts w:ascii="Arial Narrow" w:hAnsi="Arial Narrow" w:cs="Arial Narrow"/>
            <w:sz w:val="16"/>
            <w:szCs w:val="16"/>
            <w:lang w:val="en-US"/>
          </w:rPr>
          <w:t>anisza.ratnasari@pradita.ac.id</w:t>
        </w:r>
      </w:hyperlink>
      <w:r w:rsidR="000D3E55">
        <w:rPr>
          <w:rFonts w:ascii="Arial Narrow" w:hAnsi="Arial Narrow" w:cs="Arial Narrow"/>
          <w:sz w:val="16"/>
          <w:szCs w:val="16"/>
          <w:lang w:val="en-US"/>
        </w:rPr>
        <w:t>)</w:t>
      </w:r>
    </w:p>
    <w:p w14:paraId="3633AD15" w14:textId="3E0B1D46" w:rsidR="00D66498" w:rsidRDefault="00397E8C" w:rsidP="00D66498">
      <w:pPr>
        <w:jc w:val="center"/>
        <w:rPr>
          <w:rFonts w:ascii="Arial Narrow" w:hAnsi="Arial Narrow" w:cs="Arial Narrow"/>
          <w:sz w:val="16"/>
          <w:szCs w:val="16"/>
          <w:lang w:val="en-US"/>
        </w:rPr>
      </w:pPr>
      <w:r>
        <w:rPr>
          <w:rFonts w:ascii="Arial Narrow" w:hAnsi="Arial Narrow" w:cs="Arial Narrow"/>
          <w:sz w:val="16"/>
          <w:szCs w:val="16"/>
          <w:lang w:val="en-US"/>
        </w:rPr>
        <w:t>*Corresponding Author</w:t>
      </w:r>
    </w:p>
    <w:p w14:paraId="3A77ED06" w14:textId="77777777" w:rsidR="00091589" w:rsidRDefault="00091589">
      <w:pPr>
        <w:jc w:val="center"/>
        <w:rPr>
          <w:rFonts w:ascii="Arial Narrow" w:hAnsi="Arial Narrow" w:cs="Arial Narrow"/>
          <w:b/>
          <w:bCs/>
          <w:lang w:val="en-US"/>
        </w:rPr>
      </w:pPr>
    </w:p>
    <w:p w14:paraId="25CCD1E7" w14:textId="49213269" w:rsidR="00091589" w:rsidRDefault="009C2C0D">
      <w:pPr>
        <w:jc w:val="center"/>
        <w:rPr>
          <w:rFonts w:ascii="Arial Narrow" w:hAnsi="Arial Narrow" w:cs="Arial Narrow"/>
          <w:b/>
          <w:bCs/>
          <w:sz w:val="22"/>
          <w:lang w:val="en-US"/>
        </w:rPr>
      </w:pPr>
      <w:r>
        <w:rPr>
          <w:rFonts w:ascii="Arial Narrow" w:hAnsi="Arial Narrow" w:cs="Arial Narrow"/>
          <w:b/>
          <w:bCs/>
          <w:sz w:val="22"/>
          <w:lang w:val="en-US"/>
        </w:rPr>
        <w:t>ABSTRAK</w:t>
      </w:r>
    </w:p>
    <w:p w14:paraId="24E7DD13" w14:textId="48CFA897" w:rsidR="00DB150C" w:rsidRPr="00DB150C" w:rsidRDefault="00DB150C" w:rsidP="00DB150C">
      <w:pPr>
        <w:jc w:val="both"/>
        <w:rPr>
          <w:rFonts w:ascii="Arial Narrow" w:hAnsi="Arial Narrow" w:cs="Arial Narrow"/>
          <w:sz w:val="20"/>
          <w:szCs w:val="20"/>
          <w:lang w:val="en-ID"/>
        </w:rPr>
      </w:pPr>
      <w:r w:rsidRPr="00DB150C">
        <w:rPr>
          <w:rFonts w:ascii="Arial Narrow" w:hAnsi="Arial Narrow" w:cs="Arial Narrow"/>
          <w:sz w:val="20"/>
          <w:szCs w:val="20"/>
          <w:lang w:val="en-ID"/>
        </w:rPr>
        <w:t xml:space="preserve">Disleksia sebagai gangguan belajar neurobiologis menimbulkan tantangan signifikan dalam perkembangan literasi anak, khususnya pada aspek </w:t>
      </w:r>
      <w:r>
        <w:rPr>
          <w:rFonts w:ascii="Arial Narrow" w:hAnsi="Arial Narrow" w:cs="Arial Narrow"/>
          <w:sz w:val="20"/>
          <w:szCs w:val="20"/>
          <w:lang w:val="en-ID"/>
        </w:rPr>
        <w:t xml:space="preserve">memori, </w:t>
      </w:r>
      <w:r w:rsidRPr="00DB150C">
        <w:rPr>
          <w:rFonts w:ascii="Arial Narrow" w:hAnsi="Arial Narrow" w:cs="Arial Narrow"/>
          <w:sz w:val="20"/>
          <w:szCs w:val="20"/>
          <w:lang w:val="en-ID"/>
        </w:rPr>
        <w:t>pemrosesan fonologis, dan pengenalan simbol bahasa. Kondisi ini menuntut pendekatan pembelajaran yang adaptif secara kognitif, yaitu strategi yang menyesuaikan metode pembelajaran dengan mekanisme pemrosesan sensorik dan informasi pada anak, serta dukungan dari lingkungan belajar fisik yang responsif. Salah satu pendekatan yang banyak dikaji adalah pembelajaran multisensori, yang mengintegrasikan stimulus visual, auditori, taktil, dan kinestetik dalam proses belajar.</w:t>
      </w:r>
      <w:r>
        <w:rPr>
          <w:rFonts w:ascii="Arial Narrow" w:hAnsi="Arial Narrow" w:cs="Arial Narrow"/>
          <w:sz w:val="20"/>
          <w:szCs w:val="20"/>
          <w:lang w:val="en-ID"/>
        </w:rPr>
        <w:t xml:space="preserve"> </w:t>
      </w:r>
      <w:r w:rsidRPr="00DB150C">
        <w:rPr>
          <w:rFonts w:ascii="Arial Narrow" w:hAnsi="Arial Narrow" w:cs="Arial Narrow"/>
          <w:sz w:val="20"/>
          <w:szCs w:val="20"/>
          <w:lang w:val="en-ID"/>
        </w:rPr>
        <w:t>Meskipun pendekatan multisensori telah banyak dibahas dalam ranah pedagogi, penerjemahannya ke dalam perancangan ruang belajar berbasis arsitektur masih belum disintesis secara sistematis. Kesenjangan ini menunjukkan perlunya kajian yang menghubungkan aktivitas pembelajaran dengan implikasi spasial secara lebih terstruktur. Oleh karena itu, penelitian ini bertujuan untuk mengidentifikasi hubungan antara karakteristik disleksia, aktivitas pembelajaran multisensori, dan implikasinya terhadap kebutuhan ruang belajar fisik.</w:t>
      </w:r>
      <w:r>
        <w:rPr>
          <w:rFonts w:ascii="Arial Narrow" w:hAnsi="Arial Narrow" w:cs="Arial Narrow"/>
          <w:sz w:val="20"/>
          <w:szCs w:val="20"/>
          <w:lang w:val="en-ID"/>
        </w:rPr>
        <w:t xml:space="preserve"> </w:t>
      </w:r>
      <w:r w:rsidRPr="00DB150C">
        <w:rPr>
          <w:rFonts w:ascii="Arial Narrow" w:hAnsi="Arial Narrow" w:cs="Arial Narrow"/>
          <w:sz w:val="20"/>
          <w:szCs w:val="20"/>
          <w:lang w:val="en-ID"/>
        </w:rPr>
        <w:t>Penelitian ini menggunakan pendekatan kualitatif deskriptif melalui studi literatur dengan analisis tematik untuk memetakan hubungan antara jenis stimulus sensorik, bentuk aktivitas pembelajaran, dan kebutuhan spasial yang relevan. Hasil penelitian menunjukkan bahwa pendekatan multisensori memiliki potensi kuat dalam mendukung proses literasi melalui aktivasi berbagai jalur sensorik. Sintesis yang dihasilkan menghasilkan tipologi fungsi ruang, seperti area taktil (pasir/tekstur), ruang kreatif interaktif, ruang auditori, serta area gerak luar ruang.</w:t>
      </w:r>
      <w:r>
        <w:rPr>
          <w:rFonts w:ascii="Arial Narrow" w:hAnsi="Arial Narrow" w:cs="Arial Narrow"/>
          <w:sz w:val="20"/>
          <w:szCs w:val="20"/>
          <w:lang w:val="en-ID"/>
        </w:rPr>
        <w:t xml:space="preserve"> </w:t>
      </w:r>
      <w:r w:rsidRPr="00DB150C">
        <w:rPr>
          <w:rFonts w:ascii="Arial Narrow" w:hAnsi="Arial Narrow" w:cs="Arial Narrow"/>
          <w:sz w:val="20"/>
          <w:szCs w:val="20"/>
          <w:lang w:val="en-ID"/>
        </w:rPr>
        <w:t>Penelitian ini tidak menguji efektivitas secara empiris, melainkan menawarkan kerangka konseptual yang menghubungkan aktivitas multisensori dengan strategi desain ruang, sebagai dasar perancangan lingkungan belajar yang lebih inklusif dan responsif bagi anak dengan disleksia.</w:t>
      </w:r>
    </w:p>
    <w:p w14:paraId="577D572F" w14:textId="77777777" w:rsidR="00091589" w:rsidRDefault="00091589">
      <w:pPr>
        <w:rPr>
          <w:rFonts w:ascii="Arial Narrow" w:hAnsi="Arial Narrow" w:cs="Arial Narrow"/>
          <w:sz w:val="20"/>
          <w:szCs w:val="20"/>
          <w:lang w:val="en-US"/>
        </w:rPr>
      </w:pPr>
    </w:p>
    <w:p w14:paraId="0D5292BB" w14:textId="4A65B319" w:rsidR="00091589" w:rsidRDefault="009C2C0D" w:rsidP="00397E8C">
      <w:pPr>
        <w:tabs>
          <w:tab w:val="left" w:pos="1418"/>
        </w:tabs>
        <w:jc w:val="both"/>
        <w:rPr>
          <w:rFonts w:ascii="Arial Narrow" w:hAnsi="Arial Narrow" w:cs="Arial Narrow"/>
          <w:bCs/>
          <w:sz w:val="20"/>
          <w:szCs w:val="20"/>
        </w:rPr>
      </w:pPr>
      <w:r>
        <w:rPr>
          <w:rFonts w:ascii="Arial Narrow" w:hAnsi="Arial Narrow" w:cs="Arial Narrow"/>
          <w:b/>
          <w:sz w:val="20"/>
          <w:szCs w:val="20"/>
          <w:lang w:val="en-US"/>
        </w:rPr>
        <w:t>Kata-kata kunci</w:t>
      </w:r>
      <w:r>
        <w:rPr>
          <w:rFonts w:ascii="Arial Narrow" w:hAnsi="Arial Narrow" w:cs="Arial Narrow"/>
          <w:bCs/>
          <w:sz w:val="20"/>
          <w:szCs w:val="20"/>
          <w:lang w:val="en-US"/>
        </w:rPr>
        <w:t>:</w:t>
      </w:r>
      <w:r w:rsidR="00601B4E" w:rsidRPr="00601B4E">
        <w:t xml:space="preserve"> </w:t>
      </w:r>
      <w:r w:rsidR="00397E8C" w:rsidRPr="00601B4E">
        <w:rPr>
          <w:rFonts w:ascii="Arial Narrow" w:hAnsi="Arial Narrow" w:cs="Arial Narrow"/>
          <w:bCs/>
          <w:sz w:val="20"/>
          <w:szCs w:val="20"/>
        </w:rPr>
        <w:t xml:space="preserve">Disleksia, </w:t>
      </w:r>
      <w:r w:rsidR="00397E8C">
        <w:rPr>
          <w:rFonts w:ascii="Arial Narrow" w:hAnsi="Arial Narrow" w:cs="Arial Narrow"/>
          <w:bCs/>
          <w:sz w:val="20"/>
          <w:szCs w:val="20"/>
        </w:rPr>
        <w:t>Lingkungan Belajar Inklusif, Pembelajaran M</w:t>
      </w:r>
      <w:r w:rsidR="00397E8C" w:rsidRPr="00601B4E">
        <w:rPr>
          <w:rFonts w:ascii="Arial Narrow" w:hAnsi="Arial Narrow" w:cs="Arial Narrow"/>
          <w:bCs/>
          <w:sz w:val="20"/>
          <w:szCs w:val="20"/>
        </w:rPr>
        <w:t xml:space="preserve">ultisensori, </w:t>
      </w:r>
      <w:r w:rsidR="00397E8C">
        <w:rPr>
          <w:rFonts w:ascii="Arial Narrow" w:hAnsi="Arial Narrow" w:cs="Arial Narrow"/>
          <w:bCs/>
          <w:sz w:val="20"/>
          <w:szCs w:val="20"/>
        </w:rPr>
        <w:t>Pendekatan Desain A</w:t>
      </w:r>
      <w:r w:rsidR="00397E8C" w:rsidRPr="00601B4E">
        <w:rPr>
          <w:rFonts w:ascii="Arial Narrow" w:hAnsi="Arial Narrow" w:cs="Arial Narrow"/>
          <w:bCs/>
          <w:sz w:val="20"/>
          <w:szCs w:val="20"/>
        </w:rPr>
        <w:t xml:space="preserve">rsitektur, </w:t>
      </w:r>
      <w:r w:rsidR="00397E8C">
        <w:rPr>
          <w:rFonts w:ascii="Arial Narrow" w:hAnsi="Arial Narrow" w:cs="Arial Narrow"/>
          <w:bCs/>
          <w:sz w:val="20"/>
          <w:szCs w:val="20"/>
        </w:rPr>
        <w:t>Perkembangan Holistik</w:t>
      </w:r>
    </w:p>
    <w:p w14:paraId="718DD702" w14:textId="77777777" w:rsidR="00397E8C" w:rsidRPr="00397E8C" w:rsidRDefault="00397E8C" w:rsidP="00397E8C">
      <w:pPr>
        <w:tabs>
          <w:tab w:val="left" w:pos="1418"/>
        </w:tabs>
        <w:jc w:val="both"/>
        <w:rPr>
          <w:rFonts w:ascii="Arial Narrow" w:hAnsi="Arial Narrow" w:cs="Arial Narrow"/>
          <w:bCs/>
          <w:sz w:val="20"/>
          <w:szCs w:val="20"/>
        </w:rPr>
      </w:pPr>
    </w:p>
    <w:p w14:paraId="33D3B686" w14:textId="00850997" w:rsidR="00091589" w:rsidRDefault="009C2C0D">
      <w:pPr>
        <w:jc w:val="center"/>
        <w:rPr>
          <w:rFonts w:ascii="Arial Narrow" w:hAnsi="Arial Narrow" w:cs="Arial Narrow"/>
          <w:b/>
          <w:bCs/>
          <w:i/>
          <w:iCs/>
          <w:sz w:val="22"/>
          <w:lang w:val="en-US"/>
        </w:rPr>
      </w:pPr>
      <w:r>
        <w:rPr>
          <w:rFonts w:ascii="Arial Narrow" w:hAnsi="Arial Narrow" w:cs="Arial Narrow"/>
          <w:b/>
          <w:bCs/>
          <w:i/>
          <w:iCs/>
          <w:sz w:val="22"/>
          <w:lang w:val="en-US"/>
        </w:rPr>
        <w:t>ABSTRACT</w:t>
      </w:r>
    </w:p>
    <w:p w14:paraId="1F655A20" w14:textId="4B8C57A6" w:rsidR="00091589" w:rsidRDefault="00DB150C" w:rsidP="00397E8C">
      <w:pPr>
        <w:jc w:val="both"/>
        <w:rPr>
          <w:rFonts w:ascii="Arial Narrow" w:hAnsi="Arial Narrow"/>
          <w:i/>
          <w:sz w:val="20"/>
          <w:szCs w:val="20"/>
          <w:lang w:val="en-ID"/>
        </w:rPr>
      </w:pPr>
      <w:r w:rsidRPr="00DB150C">
        <w:rPr>
          <w:rFonts w:ascii="Arial Narrow" w:hAnsi="Arial Narrow"/>
          <w:i/>
          <w:sz w:val="20"/>
          <w:szCs w:val="20"/>
          <w:lang w:val="en-ID"/>
        </w:rPr>
        <w:t>Dyslexia as a neurobiological learning disorder poses significant challenges to children’s literacy development, particularly in phonological processing, memory, and symbol recognition. These challenges require learning approaches that are cognitively adaptive, meaning strategies that align instructional methods with children’s sensory processing and information processing mechanisms, as well as support from physically responsive learning environments. One widely discussed approach is multisensory learning, which integrates visual, auditory, tactile, and kinesthetic stimuli in the learning process. Although multisensory approaches have been extensively explored in pedagogical contexts, their translation into architectural design for learning spaces remains insufficiently synthesized. This gap highlights the need to systematically connect learning activities with spatial design implications. Therefore, this study aims to identify the relationships between dyslexic characteristics, multisensory learning activities, and their implications for physical learning space requirements. This research adopts a qualitative descriptive approach through a literature-based study, employing thematic analysis to map relationships between types of sensory stimuli, forms of learning activities, and corresponding spatial needs. The findings indicate that multisensory approaches have strong potential to support literacy processes by activating multiple sensory pathways. The resulting synthesis produces a typology of spatial functions, including tactile zones (e.g., sand/textured areas), interactive creative rooms, auditory spaces, and movement-based outdoor environments. Rather than empirically testing effectiveness, this study proposes a conceptual framework that links multisensory activities with spatial design strategies, contributing to the development of more inclusive and responsive learning environments for children with dyslexia.</w:t>
      </w:r>
    </w:p>
    <w:tbl>
      <w:tblPr>
        <w:tblStyle w:val="TableGrid"/>
        <w:tblpPr w:leftFromText="180" w:rightFromText="180" w:vertAnchor="page" w:horzAnchor="margin" w:tblpY="14411"/>
        <w:tblOverlap w:val="never"/>
        <w:tblW w:w="4996" w:type="pct"/>
        <w:tblBorders>
          <w:top w:val="single" w:sz="4" w:space="0" w:color="auto"/>
          <w:left w:val="none" w:sz="0" w:space="0" w:color="auto"/>
          <w:bottom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1875"/>
        <w:gridCol w:w="236"/>
        <w:gridCol w:w="6909"/>
      </w:tblGrid>
      <w:tr w:rsidR="00397E8C" w14:paraId="10FAFE7B" w14:textId="77777777" w:rsidTr="00397E8C">
        <w:tc>
          <w:tcPr>
            <w:tcW w:w="1039" w:type="pct"/>
            <w:tcBorders>
              <w:tl2br w:val="nil"/>
              <w:tr2bl w:val="nil"/>
            </w:tcBorders>
          </w:tcPr>
          <w:p w14:paraId="078FA300" w14:textId="77777777" w:rsidR="00397E8C" w:rsidRDefault="00397E8C" w:rsidP="00397E8C">
            <w:pPr>
              <w:rPr>
                <w:rFonts w:ascii="Arial Narrow" w:hAnsi="Arial Narrow" w:cs="Arial Narrow"/>
                <w:iCs/>
                <w:szCs w:val="24"/>
                <w:lang w:val="en-US"/>
              </w:rPr>
            </w:pPr>
            <w:r>
              <w:rPr>
                <w:rFonts w:ascii="Arial Narrow" w:hAnsi="Arial Narrow"/>
                <w:b/>
                <w:bCs/>
                <w:iCs/>
                <w:sz w:val="22"/>
                <w:lang w:val="en-US"/>
              </w:rPr>
              <w:t xml:space="preserve">Article History </w:t>
            </w:r>
          </w:p>
        </w:tc>
        <w:tc>
          <w:tcPr>
            <w:tcW w:w="131" w:type="pct"/>
            <w:tcBorders>
              <w:tl2br w:val="nil"/>
              <w:tr2bl w:val="nil"/>
            </w:tcBorders>
          </w:tcPr>
          <w:p w14:paraId="2C6CEBFA" w14:textId="77777777" w:rsidR="00397E8C" w:rsidRDefault="00397E8C" w:rsidP="00397E8C">
            <w:pPr>
              <w:rPr>
                <w:rFonts w:ascii="Arial Narrow" w:hAnsi="Arial Narrow" w:cs="Arial Narrow"/>
                <w:iCs/>
                <w:szCs w:val="24"/>
                <w:lang w:val="en-US"/>
              </w:rPr>
            </w:pPr>
          </w:p>
        </w:tc>
        <w:tc>
          <w:tcPr>
            <w:tcW w:w="3830" w:type="pct"/>
            <w:tcBorders>
              <w:tl2br w:val="nil"/>
              <w:tr2bl w:val="nil"/>
            </w:tcBorders>
          </w:tcPr>
          <w:p w14:paraId="69A59967" w14:textId="77777777" w:rsidR="00397E8C" w:rsidRDefault="00397E8C" w:rsidP="00397E8C">
            <w:pPr>
              <w:rPr>
                <w:rFonts w:ascii="Arial Narrow" w:hAnsi="Arial Narrow" w:cs="Arial Narrow"/>
                <w:iCs/>
                <w:szCs w:val="24"/>
                <w:lang w:val="en-US"/>
              </w:rPr>
            </w:pPr>
          </w:p>
        </w:tc>
      </w:tr>
      <w:tr w:rsidR="00397E8C" w14:paraId="27FA1140" w14:textId="77777777" w:rsidTr="00397E8C">
        <w:tc>
          <w:tcPr>
            <w:tcW w:w="1039" w:type="pct"/>
            <w:tcBorders>
              <w:bottom w:val="nil"/>
            </w:tcBorders>
          </w:tcPr>
          <w:p w14:paraId="0801640B" w14:textId="77777777" w:rsidR="00397E8C" w:rsidRDefault="00397E8C" w:rsidP="00397E8C">
            <w:pPr>
              <w:rPr>
                <w:rFonts w:ascii="Arial Narrow" w:hAnsi="Arial Narrow" w:cs="Arial Narrow"/>
                <w:iCs/>
                <w:szCs w:val="24"/>
                <w:lang w:val="en-US"/>
              </w:rPr>
            </w:pPr>
            <w:r>
              <w:rPr>
                <w:rFonts w:ascii="Arial Narrow" w:hAnsi="Arial Narrow" w:cs="Arial Narrow"/>
                <w:iCs/>
                <w:sz w:val="20"/>
                <w:szCs w:val="20"/>
                <w:lang w:val="en-US"/>
              </w:rPr>
              <w:t xml:space="preserve">Diterima </w:t>
            </w:r>
            <w:r>
              <w:rPr>
                <w:rFonts w:ascii="Arial Narrow" w:hAnsi="Arial Narrow" w:cs="Arial Narrow"/>
                <w:i/>
                <w:sz w:val="20"/>
                <w:szCs w:val="20"/>
                <w:lang w:val="en-US"/>
              </w:rPr>
              <w:t>(Received)</w:t>
            </w:r>
          </w:p>
        </w:tc>
        <w:tc>
          <w:tcPr>
            <w:tcW w:w="131" w:type="pct"/>
            <w:tcBorders>
              <w:bottom w:val="nil"/>
            </w:tcBorders>
          </w:tcPr>
          <w:p w14:paraId="3867A5AE" w14:textId="77777777" w:rsidR="00397E8C" w:rsidRDefault="00397E8C" w:rsidP="00397E8C">
            <w:pPr>
              <w:jc w:val="center"/>
              <w:rPr>
                <w:rFonts w:ascii="Arial Narrow" w:hAnsi="Arial Narrow" w:cs="Arial Narrow"/>
                <w:iCs/>
                <w:sz w:val="20"/>
                <w:szCs w:val="20"/>
                <w:lang w:val="en-US"/>
              </w:rPr>
            </w:pPr>
            <w:r>
              <w:rPr>
                <w:rFonts w:ascii="Arial Narrow" w:hAnsi="Arial Narrow" w:cs="Arial Narrow"/>
                <w:iCs/>
                <w:sz w:val="20"/>
                <w:szCs w:val="20"/>
                <w:lang w:val="en-US"/>
              </w:rPr>
              <w:t>:</w:t>
            </w:r>
          </w:p>
        </w:tc>
        <w:tc>
          <w:tcPr>
            <w:tcW w:w="3830" w:type="pct"/>
            <w:tcBorders>
              <w:bottom w:val="nil"/>
            </w:tcBorders>
          </w:tcPr>
          <w:p w14:paraId="7B4BDA13" w14:textId="77777777" w:rsidR="00397E8C" w:rsidRDefault="00397E8C" w:rsidP="00397E8C">
            <w:pPr>
              <w:rPr>
                <w:rFonts w:ascii="Arial Narrow" w:hAnsi="Arial Narrow" w:cs="Arial Narrow"/>
                <w:iCs/>
                <w:sz w:val="20"/>
                <w:szCs w:val="20"/>
                <w:lang w:val="en-US"/>
              </w:rPr>
            </w:pPr>
            <w:r>
              <w:rPr>
                <w:rFonts w:ascii="Arial Narrow" w:hAnsi="Arial Narrow" w:cs="Arial Narrow"/>
                <w:iCs/>
                <w:sz w:val="20"/>
                <w:szCs w:val="20"/>
                <w:lang w:val="en-US"/>
              </w:rPr>
              <w:t>21-06-2025</w:t>
            </w:r>
          </w:p>
        </w:tc>
      </w:tr>
      <w:tr w:rsidR="00397E8C" w14:paraId="79A08946" w14:textId="77777777" w:rsidTr="00397E8C">
        <w:tc>
          <w:tcPr>
            <w:tcW w:w="1039" w:type="pct"/>
            <w:tcBorders>
              <w:top w:val="nil"/>
              <w:bottom w:val="nil"/>
            </w:tcBorders>
          </w:tcPr>
          <w:p w14:paraId="3F7491F3" w14:textId="77777777" w:rsidR="00397E8C" w:rsidRDefault="00397E8C" w:rsidP="00397E8C">
            <w:pPr>
              <w:rPr>
                <w:rFonts w:ascii="Arial Narrow" w:hAnsi="Arial Narrow" w:cs="Arial Narrow"/>
                <w:iCs/>
                <w:sz w:val="20"/>
                <w:szCs w:val="20"/>
                <w:lang w:val="en-US"/>
              </w:rPr>
            </w:pPr>
            <w:r>
              <w:rPr>
                <w:rFonts w:ascii="Arial Narrow" w:hAnsi="Arial Narrow" w:cs="Arial Narrow"/>
                <w:iCs/>
                <w:sz w:val="20"/>
                <w:szCs w:val="20"/>
                <w:lang w:val="en-US"/>
              </w:rPr>
              <w:t>Diperbaiki</w:t>
            </w:r>
            <w:r>
              <w:rPr>
                <w:rFonts w:ascii="Arial Narrow" w:hAnsi="Arial Narrow" w:cs="Arial Narrow"/>
                <w:i/>
                <w:sz w:val="20"/>
                <w:szCs w:val="20"/>
                <w:lang w:val="en-US"/>
              </w:rPr>
              <w:t xml:space="preserve"> (R</w:t>
            </w:r>
            <w:r>
              <w:rPr>
                <w:rFonts w:ascii="Arial Narrow" w:hAnsi="Arial Narrow"/>
                <w:i/>
                <w:sz w:val="20"/>
                <w:szCs w:val="20"/>
                <w:lang w:val="en-US"/>
              </w:rPr>
              <w:t>evised)</w:t>
            </w:r>
          </w:p>
        </w:tc>
        <w:tc>
          <w:tcPr>
            <w:tcW w:w="131" w:type="pct"/>
            <w:tcBorders>
              <w:top w:val="nil"/>
              <w:bottom w:val="nil"/>
            </w:tcBorders>
          </w:tcPr>
          <w:p w14:paraId="760FFEFA" w14:textId="77777777" w:rsidR="00397E8C" w:rsidRDefault="00397E8C" w:rsidP="00397E8C">
            <w:pPr>
              <w:jc w:val="center"/>
              <w:rPr>
                <w:rFonts w:ascii="Arial Narrow" w:hAnsi="Arial Narrow" w:cs="Arial Narrow"/>
                <w:iCs/>
                <w:sz w:val="20"/>
                <w:szCs w:val="20"/>
                <w:lang w:val="en-US"/>
              </w:rPr>
            </w:pPr>
            <w:r>
              <w:rPr>
                <w:rFonts w:ascii="Arial Narrow" w:hAnsi="Arial Narrow" w:cs="Arial Narrow"/>
                <w:iCs/>
                <w:sz w:val="20"/>
                <w:szCs w:val="20"/>
                <w:lang w:val="en-US"/>
              </w:rPr>
              <w:t>:</w:t>
            </w:r>
          </w:p>
        </w:tc>
        <w:tc>
          <w:tcPr>
            <w:tcW w:w="3830" w:type="pct"/>
            <w:tcBorders>
              <w:top w:val="nil"/>
              <w:bottom w:val="nil"/>
            </w:tcBorders>
          </w:tcPr>
          <w:p w14:paraId="5EB5A5A5" w14:textId="77777777" w:rsidR="00397E8C" w:rsidRDefault="00397E8C" w:rsidP="00397E8C">
            <w:pPr>
              <w:rPr>
                <w:rFonts w:ascii="Arial Narrow" w:hAnsi="Arial Narrow" w:cs="Arial Narrow"/>
                <w:iCs/>
                <w:sz w:val="20"/>
                <w:szCs w:val="20"/>
                <w:lang w:val="en-US"/>
              </w:rPr>
            </w:pPr>
            <w:r>
              <w:rPr>
                <w:rFonts w:ascii="Arial Narrow" w:hAnsi="Arial Narrow"/>
                <w:iCs/>
                <w:sz w:val="20"/>
                <w:szCs w:val="20"/>
                <w:lang w:val="en-US"/>
              </w:rPr>
              <w:t>24-06-2026</w:t>
            </w:r>
          </w:p>
        </w:tc>
      </w:tr>
      <w:tr w:rsidR="00397E8C" w14:paraId="290C7BE7" w14:textId="77777777" w:rsidTr="00397E8C">
        <w:tc>
          <w:tcPr>
            <w:tcW w:w="1039" w:type="pct"/>
            <w:tcBorders>
              <w:top w:val="nil"/>
            </w:tcBorders>
          </w:tcPr>
          <w:p w14:paraId="1EBF3692" w14:textId="77777777" w:rsidR="00397E8C" w:rsidRDefault="00397E8C" w:rsidP="00397E8C">
            <w:pPr>
              <w:rPr>
                <w:rFonts w:ascii="Arial Narrow" w:hAnsi="Arial Narrow" w:cs="Arial Narrow"/>
                <w:iCs/>
                <w:sz w:val="20"/>
                <w:szCs w:val="20"/>
                <w:lang w:val="en-US"/>
              </w:rPr>
            </w:pPr>
            <w:r>
              <w:rPr>
                <w:rFonts w:ascii="Arial Narrow" w:hAnsi="Arial Narrow" w:cs="Arial Narrow"/>
                <w:iCs/>
                <w:sz w:val="20"/>
                <w:szCs w:val="20"/>
                <w:lang w:val="en-US"/>
              </w:rPr>
              <w:t xml:space="preserve">Diterima </w:t>
            </w:r>
            <w:r>
              <w:rPr>
                <w:rFonts w:ascii="Arial Narrow" w:hAnsi="Arial Narrow" w:cs="Arial Narrow"/>
                <w:i/>
                <w:sz w:val="20"/>
                <w:szCs w:val="20"/>
                <w:lang w:val="en-US"/>
              </w:rPr>
              <w:t>(Accepted)</w:t>
            </w:r>
          </w:p>
        </w:tc>
        <w:tc>
          <w:tcPr>
            <w:tcW w:w="131" w:type="pct"/>
            <w:tcBorders>
              <w:top w:val="nil"/>
            </w:tcBorders>
          </w:tcPr>
          <w:p w14:paraId="289D477F" w14:textId="77777777" w:rsidR="00397E8C" w:rsidRDefault="00397E8C" w:rsidP="00397E8C">
            <w:pPr>
              <w:jc w:val="center"/>
              <w:rPr>
                <w:rFonts w:ascii="Arial Narrow" w:hAnsi="Arial Narrow" w:cs="Arial Narrow"/>
                <w:iCs/>
                <w:sz w:val="20"/>
                <w:szCs w:val="20"/>
                <w:lang w:val="en-US"/>
              </w:rPr>
            </w:pPr>
            <w:r>
              <w:rPr>
                <w:rFonts w:ascii="Arial Narrow" w:hAnsi="Arial Narrow" w:cs="Arial Narrow"/>
                <w:iCs/>
                <w:sz w:val="20"/>
                <w:szCs w:val="20"/>
                <w:lang w:val="en-US"/>
              </w:rPr>
              <w:t>:</w:t>
            </w:r>
          </w:p>
        </w:tc>
        <w:tc>
          <w:tcPr>
            <w:tcW w:w="3830" w:type="pct"/>
            <w:tcBorders>
              <w:top w:val="nil"/>
            </w:tcBorders>
          </w:tcPr>
          <w:p w14:paraId="34CC9F6A" w14:textId="77777777" w:rsidR="00397E8C" w:rsidRDefault="00397E8C" w:rsidP="00397E8C">
            <w:pPr>
              <w:rPr>
                <w:rFonts w:ascii="Arial Narrow" w:hAnsi="Arial Narrow" w:cs="Arial Narrow"/>
                <w:iCs/>
                <w:sz w:val="20"/>
                <w:szCs w:val="20"/>
                <w:lang w:val="en-US"/>
              </w:rPr>
            </w:pPr>
            <w:r>
              <w:rPr>
                <w:rFonts w:ascii="Arial Narrow" w:hAnsi="Arial Narrow" w:cs="Arial Narrow"/>
                <w:iCs/>
                <w:sz w:val="20"/>
                <w:szCs w:val="20"/>
                <w:lang w:val="en-US"/>
              </w:rPr>
              <w:t>30-06-2026</w:t>
            </w:r>
          </w:p>
        </w:tc>
      </w:tr>
    </w:tbl>
    <w:p w14:paraId="6A71BFB8" w14:textId="77777777" w:rsidR="00397E8C" w:rsidRPr="00397E8C" w:rsidRDefault="00397E8C" w:rsidP="00397E8C">
      <w:pPr>
        <w:jc w:val="both"/>
        <w:rPr>
          <w:rFonts w:ascii="Arial Narrow" w:hAnsi="Arial Narrow"/>
          <w:i/>
          <w:sz w:val="20"/>
          <w:szCs w:val="20"/>
          <w:lang w:val="en-ID"/>
        </w:rPr>
      </w:pPr>
    </w:p>
    <w:p w14:paraId="50919B21" w14:textId="0BA7EA8D" w:rsidR="00397E8C" w:rsidRDefault="009C2C0D" w:rsidP="00397E8C">
      <w:pPr>
        <w:jc w:val="both"/>
        <w:rPr>
          <w:rFonts w:ascii="Arial Narrow" w:hAnsi="Arial Narrow" w:cs="Arial Narrow"/>
          <w:iCs/>
          <w:szCs w:val="24"/>
          <w:lang w:val="en-US"/>
        </w:rPr>
        <w:sectPr w:rsidR="00397E8C" w:rsidSect="00397E8C">
          <w:headerReference w:type="default" r:id="rId10"/>
          <w:footerReference w:type="default" r:id="rId11"/>
          <w:type w:val="continuous"/>
          <w:pgSz w:w="11907" w:h="16839"/>
          <w:pgMar w:top="1440" w:right="1440" w:bottom="1440" w:left="1440" w:header="720" w:footer="720" w:gutter="0"/>
          <w:pgNumType w:start="29"/>
          <w:cols w:space="720"/>
          <w:docGrid w:linePitch="360"/>
        </w:sectPr>
      </w:pPr>
      <w:r>
        <w:rPr>
          <w:rFonts w:ascii="Arial Narrow" w:hAnsi="Arial Narrow" w:cs="Arial Narrow"/>
          <w:b/>
          <w:i/>
          <w:sz w:val="20"/>
          <w:szCs w:val="20"/>
          <w:lang w:val="en-US"/>
        </w:rPr>
        <w:t>Keywords:</w:t>
      </w:r>
      <w:r>
        <w:rPr>
          <w:rFonts w:ascii="Arial Narrow" w:hAnsi="Arial Narrow" w:cs="Arial Narrow"/>
          <w:b/>
          <w:bCs/>
          <w:i/>
          <w:sz w:val="20"/>
          <w:szCs w:val="20"/>
          <w:lang w:val="en-US"/>
        </w:rPr>
        <w:t xml:space="preserve"> </w:t>
      </w:r>
      <w:r w:rsidR="00397E8C" w:rsidRPr="00601B4E">
        <w:rPr>
          <w:rFonts w:ascii="Arial Narrow" w:hAnsi="Arial Narrow"/>
          <w:i/>
          <w:sz w:val="20"/>
          <w:szCs w:val="20"/>
        </w:rPr>
        <w:t>Architecture</w:t>
      </w:r>
      <w:r w:rsidR="00397E8C">
        <w:rPr>
          <w:rFonts w:ascii="Arial Narrow" w:hAnsi="Arial Narrow"/>
          <w:i/>
          <w:sz w:val="20"/>
          <w:szCs w:val="20"/>
        </w:rPr>
        <w:t xml:space="preserve"> Design Approach</w:t>
      </w:r>
      <w:r w:rsidR="00397E8C" w:rsidRPr="00601B4E">
        <w:rPr>
          <w:rFonts w:ascii="Arial Narrow" w:hAnsi="Arial Narrow"/>
          <w:i/>
          <w:sz w:val="20"/>
          <w:szCs w:val="20"/>
        </w:rPr>
        <w:t>,</w:t>
      </w:r>
      <w:r w:rsidR="00397E8C">
        <w:rPr>
          <w:rFonts w:ascii="Arial Narrow" w:hAnsi="Arial Narrow"/>
          <w:i/>
          <w:sz w:val="20"/>
          <w:szCs w:val="20"/>
        </w:rPr>
        <w:t xml:space="preserve"> </w:t>
      </w:r>
      <w:r w:rsidR="00601B4E" w:rsidRPr="00601B4E">
        <w:rPr>
          <w:rFonts w:ascii="Arial Narrow" w:hAnsi="Arial Narrow"/>
          <w:i/>
          <w:sz w:val="20"/>
          <w:szCs w:val="20"/>
        </w:rPr>
        <w:t>Dyslexia</w:t>
      </w:r>
      <w:r w:rsidR="00397E8C" w:rsidRPr="00601B4E">
        <w:rPr>
          <w:rFonts w:ascii="Arial Narrow" w:hAnsi="Arial Narrow"/>
          <w:i/>
          <w:sz w:val="20"/>
          <w:szCs w:val="20"/>
        </w:rPr>
        <w:t xml:space="preserve">, </w:t>
      </w:r>
      <w:r w:rsidR="00397E8C">
        <w:rPr>
          <w:rFonts w:ascii="Arial Narrow" w:hAnsi="Arial Narrow"/>
          <w:i/>
          <w:sz w:val="20"/>
          <w:szCs w:val="20"/>
        </w:rPr>
        <w:t>Holistic Development, Inclusive L</w:t>
      </w:r>
      <w:r w:rsidR="00397E8C" w:rsidRPr="00601B4E">
        <w:rPr>
          <w:rFonts w:ascii="Arial Narrow" w:hAnsi="Arial Narrow"/>
          <w:i/>
          <w:sz w:val="20"/>
          <w:szCs w:val="20"/>
        </w:rPr>
        <w:t xml:space="preserve">earning </w:t>
      </w:r>
      <w:r w:rsidR="00397E8C">
        <w:rPr>
          <w:rFonts w:ascii="Arial Narrow" w:hAnsi="Arial Narrow"/>
          <w:i/>
          <w:sz w:val="20"/>
          <w:szCs w:val="20"/>
        </w:rPr>
        <w:t>Environment</w:t>
      </w:r>
    </w:p>
    <w:p w14:paraId="575744C7" w14:textId="69299879" w:rsidR="00091589" w:rsidRDefault="00397E8C" w:rsidP="00397E8C">
      <w:pPr>
        <w:jc w:val="both"/>
        <w:rPr>
          <w:rFonts w:ascii="Arial Narrow" w:hAnsi="Arial Narrow"/>
          <w:i/>
          <w:sz w:val="20"/>
          <w:szCs w:val="20"/>
        </w:rPr>
      </w:pPr>
      <w:r>
        <w:rPr>
          <w:rFonts w:ascii="Arial Narrow" w:hAnsi="Arial Narrow"/>
          <w:i/>
          <w:sz w:val="20"/>
          <w:szCs w:val="20"/>
        </w:rPr>
        <w:t xml:space="preserve">                   </w:t>
      </w:r>
      <w:r w:rsidRPr="00601B4E">
        <w:rPr>
          <w:rFonts w:ascii="Arial Narrow" w:hAnsi="Arial Narrow"/>
          <w:i/>
          <w:sz w:val="20"/>
          <w:szCs w:val="20"/>
        </w:rPr>
        <w:t>Multisensory</w:t>
      </w:r>
      <w:r>
        <w:rPr>
          <w:rFonts w:ascii="Arial Narrow" w:hAnsi="Arial Narrow"/>
          <w:i/>
          <w:sz w:val="20"/>
          <w:szCs w:val="20"/>
        </w:rPr>
        <w:t xml:space="preserve"> Learning</w:t>
      </w:r>
    </w:p>
    <w:p w14:paraId="10344C88" w14:textId="77777777" w:rsidR="00397E8C" w:rsidRDefault="00397E8C" w:rsidP="00397E8C">
      <w:pPr>
        <w:jc w:val="both"/>
        <w:rPr>
          <w:rFonts w:ascii="Arial Narrow" w:hAnsi="Arial Narrow" w:cs="Arial Narrow"/>
          <w:iCs/>
          <w:szCs w:val="24"/>
          <w:lang w:val="en-US"/>
        </w:rPr>
      </w:pPr>
    </w:p>
    <w:p w14:paraId="49F6642E" w14:textId="77777777" w:rsidR="0026439A" w:rsidRDefault="0026439A">
      <w:pPr>
        <w:rPr>
          <w:rFonts w:ascii="Arial Narrow" w:hAnsi="Arial Narrow" w:cs="Arial Narrow"/>
          <w:iCs/>
          <w:szCs w:val="24"/>
          <w:lang w:val="en-US"/>
        </w:rPr>
        <w:sectPr w:rsidR="0026439A">
          <w:headerReference w:type="default" r:id="rId12"/>
          <w:footerReference w:type="default" r:id="rId13"/>
          <w:type w:val="continuous"/>
          <w:pgSz w:w="11907" w:h="16839"/>
          <w:pgMar w:top="1440" w:right="1440" w:bottom="1440" w:left="1440" w:header="720" w:footer="720" w:gutter="0"/>
          <w:cols w:space="720"/>
          <w:docGrid w:linePitch="360"/>
        </w:sectPr>
      </w:pPr>
    </w:p>
    <w:p w14:paraId="0C6E030B" w14:textId="557D350E" w:rsidR="00091589" w:rsidRDefault="009C2C0D">
      <w:pPr>
        <w:rPr>
          <w:rFonts w:ascii="Arial Narrow" w:hAnsi="Arial Narrow" w:cs="Arial Narrow"/>
          <w:b/>
          <w:bCs/>
          <w:lang w:val="en-US"/>
        </w:rPr>
      </w:pPr>
      <w:r>
        <w:rPr>
          <w:rFonts w:ascii="Arial Narrow" w:hAnsi="Arial Narrow" w:cs="Arial Narrow"/>
          <w:b/>
          <w:bCs/>
          <w:lang w:val="en-US"/>
        </w:rPr>
        <w:lastRenderedPageBreak/>
        <w:t>1. PENDAHULUAN</w:t>
      </w:r>
    </w:p>
    <w:p w14:paraId="0ACCC912" w14:textId="1F13DEED" w:rsidR="004E3A38" w:rsidRDefault="0026439A" w:rsidP="004E3A38">
      <w:pPr>
        <w:tabs>
          <w:tab w:val="left" w:pos="284"/>
        </w:tabs>
        <w:jc w:val="both"/>
        <w:rPr>
          <w:rFonts w:ascii="Arial Narrow" w:hAnsi="Arial Narrow" w:cs="Arial Narrow"/>
          <w:sz w:val="22"/>
        </w:rPr>
      </w:pPr>
      <w:r>
        <w:rPr>
          <w:rFonts w:ascii="Arial Narrow" w:hAnsi="Arial Narrow" w:cs="Arial Narrow"/>
          <w:sz w:val="22"/>
          <w:lang w:val="en-US"/>
        </w:rPr>
        <w:tab/>
      </w:r>
      <w:r w:rsidR="00607B8B">
        <w:rPr>
          <w:rFonts w:ascii="Arial Narrow" w:hAnsi="Arial Narrow" w:cs="Arial Narrow"/>
          <w:sz w:val="22"/>
          <w:lang w:val="en-US"/>
        </w:rPr>
        <w:tab/>
      </w:r>
      <w:r w:rsidR="00607B8B" w:rsidRPr="007C7AB7">
        <w:rPr>
          <w:rFonts w:ascii="Arial Narrow" w:hAnsi="Arial Narrow" w:cs="Arial Narrow"/>
          <w:sz w:val="22"/>
          <w:lang w:val="en-US"/>
        </w:rPr>
        <w:t>Disleksia merupakan gangguan belajar yang bersifat neurobiologis dan berkembang seiring waktu, yang memengaruhi kemampuan individu dalam membaca dan mengeja</w:t>
      </w:r>
      <w:r w:rsidR="00607B8B">
        <w:rPr>
          <w:rFonts w:ascii="Arial Narrow" w:hAnsi="Arial Narrow" w:cs="Arial Narrow"/>
          <w:sz w:val="22"/>
          <w:lang w:val="en-US"/>
        </w:rPr>
        <w:t xml:space="preserve"> </w:t>
      </w:r>
      <w:r w:rsidR="00607B8B">
        <w:rPr>
          <w:rFonts w:ascii="Arial Narrow" w:hAnsi="Arial Narrow" w:cs="Arial Narrow"/>
          <w:sz w:val="22"/>
          <w:lang w:val="en-US"/>
        </w:rPr>
        <w:fldChar w:fldCharType="begin" w:fldLock="1"/>
      </w:r>
      <w:r w:rsidR="00607B8B">
        <w:rPr>
          <w:rFonts w:ascii="Arial Narrow" w:hAnsi="Arial Narrow" w:cs="Arial Narrow"/>
          <w:sz w:val="22"/>
          <w:lang w:val="en-US"/>
        </w:rPr>
        <w:instrText>ADDIN CSL_CITATION {"citationItems":[{"id":"ITEM-1","itemData":{"abstract":"Background: Dyslexia is a developmental brain-based type of learning disability that affects a person's ability to read and spell words. Best estimates place 5 percent to 10 percent of the population with the condition, but the incidence of dyslexia is challenging to pinpoint, as the definition of dyslexia varies throughout research. Objective: The purpose of this article is to provide an overview of dyslexia, its characteristics, assessment and identification, and intervention techniques for the condition. Results: Although the disorder varies from person to person, common characteristics among people with dyslexia include difficulty with phonological skills, low accuracy and fluency of reading, poor spelling, and/or rapid visual-verbal responding. Dyslexia is a neurological condition and can be inherited, and recent studies have identified a number of genes that may predispose an individual to developing dyslexia. Identification of dyslexia early requires recognition of characteristics such as difficulty associating sounds with letters, reading dysfluencies, spelling difficulties, challenges with written expression and poor handwriting. Dyslexia assessments can guide professions in ways to best administer treatment, such as via strategies to enhance word training and improve decoding skills. All of these interventions have shown to benefit the reading and writing abilities of persons with dyslexia. Conclusions: The unique nature and presentation of dyslexia varies among individuals. The importance of understanding as much as possible and keeping abreast of the assessment and intervention strategies available is critical to minimizing the long-term effects of dyslexia.","author":[{"dropping-particle":"","family":"Roitsch","given":"Jane","non-dropping-particle":"","parse-names":false,"suffix":""},{"dropping-particle":"","family":"Watson","given":"Silvana M.","non-dropping-particle":"","parse-names":false,"suffix":""}],"container-title":"Science Journal of Education","id":"ITEM-1","issue":"4","issued":{"date-parts":[["2019"]]},"page":"81-86","title":"An Overview of Dyslexia: Definition, Characteristics, Assessment, Identification, and Intervention","type":"article-journal","volume":"7"},"uris":["http://www.mendeley.com/documents/?uuid=42894b01-acc9-4bef-b877-01eb7f89d81c"]}],"mendeley":{"formattedCitation":"(Roitsch &amp; Watson, 2019)","plainTextFormattedCitation":"(Roitsch &amp; Watson, 2019)","previouslyFormattedCitation":"(Roitsch &amp; Watson, 2019)"},"properties":{"noteIndex":0},"schema":"https://github.com/citation-style-language/schema/raw/master/csl-citation.json"}</w:instrText>
      </w:r>
      <w:r w:rsidR="00607B8B">
        <w:rPr>
          <w:rFonts w:ascii="Arial Narrow" w:hAnsi="Arial Narrow" w:cs="Arial Narrow"/>
          <w:sz w:val="22"/>
          <w:lang w:val="en-US"/>
        </w:rPr>
        <w:fldChar w:fldCharType="separate"/>
      </w:r>
      <w:r w:rsidR="00607B8B" w:rsidRPr="001D2EEE">
        <w:rPr>
          <w:rFonts w:ascii="Arial Narrow" w:hAnsi="Arial Narrow" w:cs="Arial Narrow"/>
          <w:noProof/>
          <w:sz w:val="22"/>
          <w:lang w:val="en-US"/>
        </w:rPr>
        <w:t>(Roitsch &amp; Watson, 2019)</w:t>
      </w:r>
      <w:r w:rsidR="00607B8B">
        <w:rPr>
          <w:rFonts w:ascii="Arial Narrow" w:hAnsi="Arial Narrow" w:cs="Arial Narrow"/>
          <w:sz w:val="22"/>
          <w:lang w:val="en-US"/>
        </w:rPr>
        <w:fldChar w:fldCharType="end"/>
      </w:r>
      <w:r w:rsidR="00607B8B" w:rsidRPr="006344A4">
        <w:rPr>
          <w:rFonts w:ascii="Arial Narrow" w:hAnsi="Arial Narrow" w:cs="Arial Narrow"/>
          <w:sz w:val="22"/>
          <w:lang w:val="en-US"/>
        </w:rPr>
        <w:t>.</w:t>
      </w:r>
      <w:r w:rsidR="00607B8B" w:rsidRPr="007C7AB7">
        <w:rPr>
          <w:rFonts w:ascii="Arial Narrow" w:hAnsi="Arial Narrow" w:cs="Arial Narrow"/>
          <w:sz w:val="22"/>
          <w:lang w:val="en-US"/>
        </w:rPr>
        <w:t xml:space="preserve"> Kesulitan utama pada individu dengan disleksia terletak pada defisit fonologis, yaitu ketidakmampuan dalam menghubungkan bahasa lisan dengan tulisan secara efektif. Hambatan dalam mengenali kata secara akurat dan lancar berdampak pada pemahaman membaca, penguasaan kosakata, serta keterampilan menulis. Penting untuk dicatat bahwa disleksia tidak berkaitan dengan tingkat kecerdasan, kemalasan, atau gangguan penglihatan, dan dapat terjadi pada individu dengan kecerdasan rata-rata hingga tinggi. Di Indonesia, diperkirakan sekitar 3% hingga 10% anak usia sekolah mengalami disleksia</w:t>
      </w:r>
      <w:r w:rsidR="00607B8B">
        <w:rPr>
          <w:rFonts w:ascii="Arial Narrow" w:hAnsi="Arial Narrow" w:cs="Arial Narrow"/>
          <w:sz w:val="22"/>
          <w:lang w:val="en-US"/>
        </w:rPr>
        <w:t xml:space="preserve"> </w:t>
      </w:r>
      <w:r w:rsidR="00607B8B">
        <w:rPr>
          <w:rFonts w:ascii="Arial Narrow" w:hAnsi="Arial Narrow" w:cs="Arial Narrow"/>
          <w:sz w:val="22"/>
          <w:lang w:val="en-US"/>
        </w:rPr>
        <w:fldChar w:fldCharType="begin" w:fldLock="1"/>
      </w:r>
      <w:r w:rsidR="00607B8B">
        <w:rPr>
          <w:rFonts w:ascii="Arial Narrow" w:hAnsi="Arial Narrow" w:cs="Arial Narrow"/>
          <w:sz w:val="22"/>
          <w:lang w:val="en-US"/>
        </w:rPr>
        <w:instrText>ADDIN CSL_CITATION {"citationItems":[{"id":"ITEM-1","itemData":{"abstract":"Dyslexia is a specific form of learning disorder related to difficulty reading and difficulty in writing expression. Most dyslexia children show low ability in overall phonological processing, leading to slower reading development than other children. Therefore, intervention methods are needed that are tailored to the characteristics of dyslexic children, one of which is a flashcard medium with the principle of economic tokens. The purpose of this study was to find out the effectiveness of flashcard media with the principle of economic token to the ability to read early in dyslexic children. The study uses a quantitative approach of single-case experimental design. The subjects in the study were a second grader aged 7 years and exhibited dyslexia characteristics as well as experiencing barriers in initial reading. Then the instrument used to measure the ability to early level reading ability EGRA (Early Grade Reading Assessment). The results of this study show that flashcard media with the principle of economic tokens is effective for improving the early level reading ability in dyslexia children.","author":[{"dropping-particle":"","family":"Prasetyaningrum","given":"Susanti","non-dropping-particle":"","parse-names":false,"suffix":""},{"dropping-particle":"","family":"Mauliza","given":"Sri Yunita","non-dropping-particle":"","parse-names":false,"suffix":""},{"dropping-particle":"","family":"Sulaiman","given":"Ahmad","non-dropping-particle":"","parse-names":false,"suffix":""}],"container-title":"Cognicia","id":"ITEM-1","issue":"1","issued":{"date-parts":[["2022"]]},"page":"19-27","title":"Token Ekonomi Dengan Media Flashcard Untuk Meningkatkan Kemampuan Membaca Permulaan Pada Anak Disleksia","type":"article-journal","volume":"10"},"uris":["http://www.mendeley.com/documents/?uuid=7b74bcb2-8f6a-4be1-b2bf-784ea46275bb"]}],"mendeley":{"formattedCitation":"(Prasetyaningrum et al., 2022)","plainTextFormattedCitation":"(Prasetyaningrum et al., 2022)","previouslyFormattedCitation":"(Prasetyaningrum et al., 2022)"},"properties":{"noteIndex":0},"schema":"https://github.com/citation-style-language/schema/raw/master/csl-citation.json"}</w:instrText>
      </w:r>
      <w:r w:rsidR="00607B8B">
        <w:rPr>
          <w:rFonts w:ascii="Arial Narrow" w:hAnsi="Arial Narrow" w:cs="Arial Narrow"/>
          <w:sz w:val="22"/>
          <w:lang w:val="en-US"/>
        </w:rPr>
        <w:fldChar w:fldCharType="separate"/>
      </w:r>
      <w:r w:rsidR="00607B8B" w:rsidRPr="00543E35">
        <w:rPr>
          <w:rFonts w:ascii="Arial Narrow" w:hAnsi="Arial Narrow" w:cs="Arial Narrow"/>
          <w:noProof/>
          <w:sz w:val="22"/>
          <w:lang w:val="en-US"/>
        </w:rPr>
        <w:t>(Prasetyaningrum et al., 2022)</w:t>
      </w:r>
      <w:r w:rsidR="00607B8B">
        <w:rPr>
          <w:rFonts w:ascii="Arial Narrow" w:hAnsi="Arial Narrow" w:cs="Arial Narrow"/>
          <w:sz w:val="22"/>
          <w:lang w:val="en-US"/>
        </w:rPr>
        <w:fldChar w:fldCharType="end"/>
      </w:r>
      <w:r w:rsidR="00607B8B" w:rsidRPr="007C7AB7">
        <w:rPr>
          <w:rFonts w:ascii="Arial Narrow" w:hAnsi="Arial Narrow" w:cs="Arial Narrow"/>
          <w:sz w:val="22"/>
          <w:lang w:val="en-US"/>
        </w:rPr>
        <w:t>, yang berarti sekitar 5 juta anak dari total populasi 50 juta siswa. Beberapa sumber bahkan memperkirakan prevalensinya mencapai 10% hingga 15%, atau sekitar 7,5 juta anak</w:t>
      </w:r>
      <w:r w:rsidR="00607B8B">
        <w:rPr>
          <w:rFonts w:ascii="Arial Narrow" w:hAnsi="Arial Narrow" w:cs="Arial Narrow"/>
          <w:sz w:val="22"/>
          <w:lang w:val="en-US"/>
        </w:rPr>
        <w:t xml:space="preserve"> </w:t>
      </w:r>
      <w:r w:rsidR="00607B8B">
        <w:rPr>
          <w:rFonts w:ascii="Arial Narrow" w:hAnsi="Arial Narrow" w:cs="Arial Narrow"/>
          <w:sz w:val="22"/>
          <w:lang w:val="en-US"/>
        </w:rPr>
        <w:fldChar w:fldCharType="begin" w:fldLock="1"/>
      </w:r>
      <w:r w:rsidR="00607B8B">
        <w:rPr>
          <w:rFonts w:ascii="Arial Narrow" w:hAnsi="Arial Narrow" w:cs="Arial Narrow"/>
          <w:sz w:val="22"/>
          <w:lang w:val="en-US"/>
        </w:rPr>
        <w:instrText>ADDIN CSL_CITATION {"citationItems":[{"id":"ITEM-1","itemData":{"abstract":"Pola asuh yang diterapkan oleh orang tua penting untuk kehidupan masa depan anak. Tujuan dalam penelitian ini adalah menganalisis bentuk pola asuh orang tua yang sesuai bagi anak disleksia dalam upaya untuk menangani kesulitan membaca. Pendekatan studi kasus dengan deskriptif kualitatif digunakan dalam penelitian ini. Sampel dalam penelitian ini adalah anak\u0002anak di kelas 1-3 dengan kesulitan membaca dan menulis permulaan. Teknik wawancara, observasi, dan dokumentasi digunakan dalam pengumpulan data pada penelitian ini. Hasil dari penelitian ini adalah disleksia dapat terjadi karena pola asuh yang diberikan oleh orangtua tidak sesuai dengan keadaan anak, sehingga seringkali anak diasuh dalam pola asuh yang keliru. Untuk itu pola asuh demokratis yang mengedepankan keterbukaan antara anak dan orang tua dapat dijadikan sebagai salah satu rekomendasi pola asuh bagi anak disleksia. Orangtua dapat menerapkannya kepada anak dengan melihat kondisi serta batasan-batasan tertentu pada masing-masing anak.","author":[{"dropping-particle":"","family":"Aryani","given":"Ririn","non-dropping-particle":"","parse-names":false,"suffix":""},{"dropping-particle":"","family":"Fuziah","given":"Puji Yanti","non-dropping-particle":"","parse-names":false,"suffix":""}],"container-title":"Jurnal Obsesi : Jurnal Pendidikan Anak Usia Dini","id":"ITEM-1","issue":"2","issued":{"date-parts":[["2021"]]},"page":"1127-1137","title":"Analisis Pola Asuh Orangtua dalam Upaya Menangani Kesulitan Membaca pada Anak Disleksia","type":"article-journal","volume":"5"},"uris":["http://www.mendeley.com/documents/?uuid=9f73be45-f267-4387-9655-c32dc12ce990"]}],"mendeley":{"formattedCitation":"(Aryani &amp; Fuziah, 2021)","plainTextFormattedCitation":"(Aryani &amp; Fuziah, 2021)","previouslyFormattedCitation":"(Aryani &amp; Fuziah, 2021)"},"properties":{"noteIndex":0},"schema":"https://github.com/citation-style-language/schema/raw/master/csl-citation.json"}</w:instrText>
      </w:r>
      <w:r w:rsidR="00607B8B">
        <w:rPr>
          <w:rFonts w:ascii="Arial Narrow" w:hAnsi="Arial Narrow" w:cs="Arial Narrow"/>
          <w:sz w:val="22"/>
          <w:lang w:val="en-US"/>
        </w:rPr>
        <w:fldChar w:fldCharType="separate"/>
      </w:r>
      <w:r w:rsidR="00607B8B" w:rsidRPr="000D2AA2">
        <w:rPr>
          <w:rFonts w:ascii="Arial Narrow" w:hAnsi="Arial Narrow" w:cs="Arial Narrow"/>
          <w:noProof/>
          <w:sz w:val="22"/>
          <w:lang w:val="en-US"/>
        </w:rPr>
        <w:t>(Aryani &amp; Fuziah, 2021)</w:t>
      </w:r>
      <w:r w:rsidR="00607B8B">
        <w:rPr>
          <w:rFonts w:ascii="Arial Narrow" w:hAnsi="Arial Narrow" w:cs="Arial Narrow"/>
          <w:sz w:val="22"/>
          <w:lang w:val="en-US"/>
        </w:rPr>
        <w:fldChar w:fldCharType="end"/>
      </w:r>
      <w:r w:rsidR="00607B8B" w:rsidRPr="007C7AB7">
        <w:rPr>
          <w:rFonts w:ascii="Arial Narrow" w:hAnsi="Arial Narrow" w:cs="Arial Narrow"/>
          <w:sz w:val="22"/>
          <w:lang w:val="en-US"/>
        </w:rPr>
        <w:t>, namun data ini masih bersifat estimatif.</w:t>
      </w:r>
      <w:r w:rsidR="00607B8B">
        <w:rPr>
          <w:rFonts w:ascii="Arial Narrow" w:hAnsi="Arial Narrow" w:cs="Arial Narrow"/>
          <w:sz w:val="22"/>
          <w:lang w:val="en-US"/>
        </w:rPr>
        <w:t xml:space="preserve"> </w:t>
      </w:r>
    </w:p>
    <w:p w14:paraId="35EF9B9A" w14:textId="710EDF8C" w:rsidR="004E3A38" w:rsidRPr="004E3A38" w:rsidRDefault="004E3A38" w:rsidP="004E3A38">
      <w:pPr>
        <w:tabs>
          <w:tab w:val="left" w:pos="284"/>
        </w:tabs>
        <w:ind w:firstLine="567"/>
        <w:jc w:val="both"/>
        <w:rPr>
          <w:rFonts w:ascii="Arial Narrow" w:hAnsi="Arial Narrow" w:cs="Arial Narrow"/>
          <w:sz w:val="22"/>
        </w:rPr>
      </w:pPr>
      <w:r w:rsidRPr="0023788C">
        <w:rPr>
          <w:rFonts w:ascii="Arial Narrow" w:hAnsi="Arial Narrow" w:cs="Arial Narrow"/>
          <w:sz w:val="22"/>
          <w:lang w:val="en-US"/>
        </w:rPr>
        <w:t xml:space="preserve">Menurut </w:t>
      </w:r>
      <w:r>
        <w:rPr>
          <w:rFonts w:ascii="Arial Narrow" w:hAnsi="Arial Narrow" w:cs="Arial Narrow"/>
          <w:sz w:val="22"/>
          <w:lang w:val="en-US"/>
        </w:rPr>
        <w:fldChar w:fldCharType="begin" w:fldLock="1"/>
      </w:r>
      <w:r>
        <w:rPr>
          <w:rFonts w:ascii="Arial Narrow" w:hAnsi="Arial Narrow" w:cs="Arial Narrow"/>
          <w:sz w:val="22"/>
          <w:lang w:val="en-US"/>
        </w:rPr>
        <w:instrText>ADDIN CSL_CITATION {"citationItems":[{"id":"ITEM-1","itemData":{"abstract":"Problem kesulitan belajar membaca paling banyak ditemui dimana anak-anak lebih beresiko kesulitan belajar membaca. Bahkan siswa yang mengalami kesulitan belajar membaca paling banyak frekuensinya. Di berbagai negara pravalensi disleksia pada anak-anak bervariasi antara 5-15%, Diantara negara-negara yang mengalami problem kesulitan belajar membaca, Indonesia termasuk salah satunya. Secara nasional berdasarkan data Dinas Pendidikan kemampuan membaca siswa SD di Indonesia masih rendah indeksnya masih jauh berada dari negara lain. Dalam penelitian epidemiologis Frank (Sidiarto, 2007), kesulitan membaca merupakan lebih dari 90% dari kelainan non\u0002psikiatris pada anak-anak sekolah. Berbagai studi juga menunjukkan bahwa kebanyakan anak yang mengalami disleksia mengalami kelemahan pada keterampilan membaca dan memiliki ingatan yang pendek yang sangat kurang sekali sehingga menyebabkan sulit mengingat apa yang diucapkan. Tanda-tanda anak yang mengalami disleksia antara lain: prematur, kelainan fisik, kurang memahami perintah, sering absen sekolah. Oleh karena itu, maka penting sekali untuk mengenali tanda-tanda disleksia dini pada anak dan faktor-faktor penyebabnya.","author":[{"dropping-particle":"","family":"Munawaroh","given":"Madinatul","non-dropping-particle":"","parse-names":false,"suffix":""},{"dropping-particle":"","family":"Anggrayni","given":"Novi Trisna","non-dropping-particle":"","parse-names":false,"suffix":""}],"id":"ITEM-1","issued":{"date-parts":[["2015"]]},"number-of-pages":"167-171","title":"Mengenali Tanda-Tanda Disleksia Pada Anak Usia Dini","type":"report"},"uris":["http://www.mendeley.com/documents/?uuid=251ad8f4-6aca-4a94-a649-f0d94e454e8b"]}],"mendeley":{"formattedCitation":"(Munawaroh &amp; Anggrayni, 2015)","manualFormatting":"Sidiarto (2007, sebagaimana dikutip dalam Munawaroh &amp; Anggrayni, 2015)","plainTextFormattedCitation":"(Munawaroh &amp; Anggrayni, 2015)","previouslyFormattedCitation":"(Munawaroh &amp; Anggrayni, 2015)"},"properties":{"noteIndex":0},"schema":"https://github.com/citation-style-language/schema/raw/master/csl-citation.json"}</w:instrText>
      </w:r>
      <w:r>
        <w:rPr>
          <w:rFonts w:ascii="Arial Narrow" w:hAnsi="Arial Narrow" w:cs="Arial Narrow"/>
          <w:sz w:val="22"/>
          <w:lang w:val="en-US"/>
        </w:rPr>
        <w:fldChar w:fldCharType="separate"/>
      </w:r>
      <w:r>
        <w:rPr>
          <w:rFonts w:ascii="Arial Narrow" w:hAnsi="Arial Narrow" w:cs="Arial Narrow"/>
          <w:noProof/>
          <w:sz w:val="22"/>
          <w:lang w:val="en-US"/>
        </w:rPr>
        <w:t xml:space="preserve">Sidiarto (2007, sebagaimana dikutip dalam </w:t>
      </w:r>
      <w:r w:rsidRPr="00E93690">
        <w:rPr>
          <w:rFonts w:ascii="Arial Narrow" w:hAnsi="Arial Narrow" w:cs="Arial Narrow"/>
          <w:noProof/>
          <w:sz w:val="22"/>
          <w:lang w:val="en-US"/>
        </w:rPr>
        <w:t>Munawaroh &amp; Anggrayni, 2015)</w:t>
      </w:r>
      <w:r>
        <w:rPr>
          <w:rFonts w:ascii="Arial Narrow" w:hAnsi="Arial Narrow" w:cs="Arial Narrow"/>
          <w:sz w:val="22"/>
          <w:lang w:val="en-US"/>
        </w:rPr>
        <w:fldChar w:fldCharType="end"/>
      </w:r>
      <w:r w:rsidRPr="0023788C">
        <w:rPr>
          <w:rFonts w:ascii="Arial Narrow" w:hAnsi="Arial Narrow" w:cs="Arial Narrow"/>
          <w:sz w:val="22"/>
          <w:lang w:val="en-US"/>
        </w:rPr>
        <w:t>, disleksia dapat diklasifikasikan menjadi tiga jenis: disleksia visual, disleksia dengan gangguan bahasa, dan disleksia dengan diskoneksi visual-auditoris. Disleksia visual ditandai dengan kesulitan membedakan huruf atau angka yang mirip bentuk, sedangkan disleksia bahasa berkaitan dengan keterlambatan bicara dan kesalahan pelafalan</w:t>
      </w:r>
      <w:r>
        <w:rPr>
          <w:rFonts w:ascii="Arial Narrow" w:hAnsi="Arial Narrow" w:cs="Arial Narrow"/>
          <w:sz w:val="22"/>
          <w:lang w:val="en-US"/>
        </w:rPr>
        <w:t xml:space="preserve"> </w:t>
      </w:r>
      <w:r>
        <w:rPr>
          <w:rFonts w:ascii="Arial Narrow" w:hAnsi="Arial Narrow" w:cs="Arial Narrow"/>
          <w:sz w:val="22"/>
          <w:lang w:val="en-US"/>
        </w:rPr>
        <w:fldChar w:fldCharType="begin" w:fldLock="1"/>
      </w:r>
      <w:r>
        <w:rPr>
          <w:rFonts w:ascii="Arial Narrow" w:hAnsi="Arial Narrow" w:cs="Arial Narrow"/>
          <w:sz w:val="22"/>
          <w:lang w:val="en-US"/>
        </w:rPr>
        <w:instrText>ADDIN CSL_CITATION {"citationItems":[{"id":"ITEM-1","itemData":{"abstract":"Problem kesulitan belajar membaca paling banyak ditemui dimana anak-anak lebih beresiko kesulitan belajar membaca. Bahkan siswa yang mengalami kesulitan belajar membaca paling banyak frekuensinya. Di berbagai negara pravalensi disleksia pada anak-anak bervariasi antara 5-15%, Diantara negara-negara yang mengalami problem kesulitan belajar membaca, Indonesia termasuk salah satunya. Secara nasional berdasarkan data Dinas Pendidikan kemampuan membaca siswa SD di Indonesia masih rendah indeksnya masih jauh berada dari negara lain. Dalam penelitian epidemiologis Frank (Sidiarto, 2007), kesulitan membaca merupakan lebih dari 90% dari kelainan non\u0002psikiatris pada anak-anak sekolah. Berbagai studi juga menunjukkan bahwa kebanyakan anak yang mengalami disleksia mengalami kelemahan pada keterampilan membaca dan memiliki ingatan yang pendek yang sangat kurang sekali sehingga menyebabkan sulit mengingat apa yang diucapkan. Tanda-tanda anak yang mengalami disleksia antara lain: prematur, kelainan fisik, kurang memahami perintah, sering absen sekolah. Oleh karena itu, maka penting sekali untuk mengenali tanda-tanda disleksia dini pada anak dan faktor-faktor penyebabnya.","author":[{"dropping-particle":"","family":"Munawaroh","given":"Madinatul","non-dropping-particle":"","parse-names":false,"suffix":""},{"dropping-particle":"","family":"Anggrayni","given":"Novi Trisna","non-dropping-particle":"","parse-names":false,"suffix":""}],"id":"ITEM-1","issued":{"date-parts":[["2015"]]},"number-of-pages":"167-171","title":"Mengenali Tanda-Tanda Disleksia Pada Anak Usia Dini","type":"report"},"uris":["http://www.mendeley.com/documents/?uuid=251ad8f4-6aca-4a94-a649-f0d94e454e8b"]}],"mendeley":{"formattedCitation":"(Munawaroh &amp; Anggrayni, 2015)","plainTextFormattedCitation":"(Munawaroh &amp; Anggrayni, 2015)","previouslyFormattedCitation":"(Munawaroh &amp; Anggrayni, 2015)"},"properties":{"noteIndex":0},"schema":"https://github.com/citation-style-language/schema/raw/master/csl-citation.json"}</w:instrText>
      </w:r>
      <w:r>
        <w:rPr>
          <w:rFonts w:ascii="Arial Narrow" w:hAnsi="Arial Narrow" w:cs="Arial Narrow"/>
          <w:sz w:val="22"/>
          <w:lang w:val="en-US"/>
        </w:rPr>
        <w:fldChar w:fldCharType="separate"/>
      </w:r>
      <w:r w:rsidRPr="0023788C">
        <w:rPr>
          <w:rFonts w:ascii="Arial Narrow" w:hAnsi="Arial Narrow" w:cs="Arial Narrow"/>
          <w:noProof/>
          <w:sz w:val="22"/>
          <w:lang w:val="en-US"/>
        </w:rPr>
        <w:t>(Munawaroh &amp; Anggrayni, 2015)</w:t>
      </w:r>
      <w:r>
        <w:rPr>
          <w:rFonts w:ascii="Arial Narrow" w:hAnsi="Arial Narrow" w:cs="Arial Narrow"/>
          <w:sz w:val="22"/>
          <w:lang w:val="en-US"/>
        </w:rPr>
        <w:fldChar w:fldCharType="end"/>
      </w:r>
      <w:r w:rsidRPr="0023788C">
        <w:rPr>
          <w:rFonts w:ascii="Arial Narrow" w:hAnsi="Arial Narrow" w:cs="Arial Narrow"/>
          <w:sz w:val="22"/>
          <w:lang w:val="en-US"/>
        </w:rPr>
        <w:t>. Adapun disleksia visual-auditoris ditandai dengan kesulitan membaca meskipun kemampuan verbal dan visual anak cukup baik. Ketiga tipe ini menunjukkan bahwa disleksia bukan hanya gangguan dalam membaca, tetapi melibatkan aspek neurologis yang kompleks, yang akan dijelaskan lebih lanjut dalam pembahasan mengenai penyebabnya.</w:t>
      </w:r>
    </w:p>
    <w:p w14:paraId="4431300C" w14:textId="02BB9159" w:rsidR="004E3A38" w:rsidRPr="0023788C" w:rsidRDefault="004E3A38" w:rsidP="004E3A38">
      <w:pPr>
        <w:tabs>
          <w:tab w:val="left" w:pos="284"/>
        </w:tabs>
        <w:ind w:firstLine="567"/>
        <w:jc w:val="both"/>
        <w:rPr>
          <w:rFonts w:ascii="Arial Narrow" w:hAnsi="Arial Narrow" w:cs="Arial Narrow"/>
          <w:sz w:val="22"/>
          <w:lang w:val="en-US"/>
        </w:rPr>
      </w:pPr>
      <w:r>
        <w:rPr>
          <w:rFonts w:ascii="Arial Narrow" w:hAnsi="Arial Narrow" w:cs="Arial Narrow"/>
          <w:sz w:val="22"/>
          <w:lang w:val="en-US"/>
        </w:rPr>
        <w:t>P</w:t>
      </w:r>
      <w:r w:rsidRPr="0023788C">
        <w:rPr>
          <w:rFonts w:ascii="Arial Narrow" w:hAnsi="Arial Narrow" w:cs="Arial Narrow"/>
          <w:sz w:val="22"/>
          <w:lang w:val="en-US"/>
        </w:rPr>
        <w:t>enyebab disleksia bersifat multifaktor dan mencakup aspek pendidikan, psikologis, dan biologis</w:t>
      </w:r>
      <w:r>
        <w:rPr>
          <w:rFonts w:ascii="Arial Narrow" w:hAnsi="Arial Narrow" w:cs="Arial Narrow"/>
          <w:sz w:val="22"/>
          <w:lang w:val="en-US"/>
        </w:rPr>
        <w:t xml:space="preserve"> (</w:t>
      </w:r>
      <w:r>
        <w:rPr>
          <w:rFonts w:ascii="Arial Narrow" w:hAnsi="Arial Narrow" w:cs="Arial Narrow"/>
          <w:sz w:val="22"/>
          <w:lang w:val="en-US"/>
        </w:rPr>
        <w:fldChar w:fldCharType="begin" w:fldLock="1"/>
      </w:r>
      <w:r>
        <w:rPr>
          <w:rFonts w:ascii="Arial Narrow" w:hAnsi="Arial Narrow" w:cs="Arial Narrow"/>
          <w:sz w:val="22"/>
          <w:lang w:val="en-US"/>
        </w:rPr>
        <w:instrText>ADDIN CSL_CITATION {"citationItems":[{"id":"ITEM-1","itemData":{"abstract":"Dyslexia is a type of learning difficulty in children in the form of reading disabilities, symptoms that are not caused by the ability of sight, hearing, intelligence, or skills in languagee, but rather to disturbances in the brain processes when processing the information it receives. The factors that couse dyslexia, are phenoological problems, educational factors, psychological factors, and biological factors. As for the characteristics of dyslexia, among others: symptoms of dyslexia in pre-school: 1), loves to mix up words and phrases, 2), difficulty learning the repetition of sounds (rhymes) and rhythms, 3) it’s hard to remember names, 4) late development in language, 5) happy to read a book, but not interested in words or letters, 6 it’s hard to dress. The characteristics of dyslexia at elementary school age: 1) difficulty reading and speeling, 2) often confused letters and numbers, 3) it’s hard to remember names, 4) difficult to understand the writing he read, 5. Slow at writing, 6 difficulty concentrating, 6) difficulty concentrating, 7) it’s hard to tell right and left, or the order of the week, 8) low self-esteem, and 9) still have difficulty in dressing.","author":[{"dropping-particle":"","family":"Syahroni","given":"Iza","non-dropping-particle":"","parse-names":false,"suffix":""},{"dropping-particle":"","family":"Rofiqoh","given":"Wasilatur","non-dropping-particle":"","parse-names":false,"suffix":""},{"dropping-particle":"","family":"Latipah","given":"Eva","non-dropping-particle":"","parse-names":false,"suffix":""}],"container-title":"Jurnal Buah Hati","id":"ITEM-1","issue":"1","issued":{"date-parts":[["2021"]]},"title":"Ciri-Ciri Disleksia Pada Anak Usia Dini","type":"article-journal","volume":"8"},"uris":["http://www.mendeley.com/documents/?uuid=889a74d7-a200-4e22-8058-6e50eee35d72"]}],"mendeley":{"formattedCitation":"(Syahroni et al., 2021)","manualFormatting":"Syahroni et al., (2021)","plainTextFormattedCitation":"(Syahroni et al., 2021)","previouslyFormattedCitation":"(Syahroni et al., 2021)"},"properties":{"noteIndex":0},"schema":"https://github.com/citation-style-language/schema/raw/master/csl-citation.json"}</w:instrText>
      </w:r>
      <w:r>
        <w:rPr>
          <w:rFonts w:ascii="Arial Narrow" w:hAnsi="Arial Narrow" w:cs="Arial Narrow"/>
          <w:sz w:val="22"/>
          <w:lang w:val="en-US"/>
        </w:rPr>
        <w:fldChar w:fldCharType="separate"/>
      </w:r>
      <w:r w:rsidRPr="00E93690">
        <w:rPr>
          <w:rFonts w:ascii="Arial Narrow" w:hAnsi="Arial Narrow" w:cs="Arial Narrow"/>
          <w:noProof/>
          <w:sz w:val="22"/>
          <w:lang w:val="en-US"/>
        </w:rPr>
        <w:t>Syahroni et al., 2021)</w:t>
      </w:r>
      <w:r>
        <w:rPr>
          <w:rFonts w:ascii="Arial Narrow" w:hAnsi="Arial Narrow" w:cs="Arial Narrow"/>
          <w:sz w:val="22"/>
          <w:lang w:val="en-US"/>
        </w:rPr>
        <w:fldChar w:fldCharType="end"/>
      </w:r>
      <w:r w:rsidRPr="0023788C">
        <w:rPr>
          <w:rFonts w:ascii="Arial Narrow" w:hAnsi="Arial Narrow" w:cs="Arial Narrow"/>
          <w:sz w:val="22"/>
          <w:lang w:val="en-US"/>
        </w:rPr>
        <w:t>. Dari sisi pendidikan, penggunaan metode pengajaran membaca yang tidak tepat seperti metode "</w:t>
      </w:r>
      <w:r w:rsidRPr="004E3A38">
        <w:rPr>
          <w:rFonts w:ascii="Arial Narrow" w:hAnsi="Arial Narrow" w:cs="Arial Narrow"/>
          <w:i/>
          <w:iCs/>
          <w:sz w:val="22"/>
          <w:lang w:val="en-US"/>
        </w:rPr>
        <w:t>whole-word</w:t>
      </w:r>
      <w:r w:rsidRPr="0023788C">
        <w:rPr>
          <w:rFonts w:ascii="Arial Narrow" w:hAnsi="Arial Narrow" w:cs="Arial Narrow"/>
          <w:sz w:val="22"/>
          <w:lang w:val="en-US"/>
        </w:rPr>
        <w:t xml:space="preserve">" dapat menyulitkan anak memahami struktur bunyi huruf. Faktor psikologis seperti stres, sering pindah sekolah, serta kurangnya kolaborasi antara guru dan orang tua juga dapat memperburuk kondisi disleksia. Sementara itu, faktor biologis seperti perbedaan perkembangan otak dan pengaruh genetik memiliki kontribusi signifikan terhadap munculnya disleksia. Risiko disleksia meningkat bila salah satu atau kedua </w:t>
      </w:r>
      <w:r w:rsidRPr="0023788C">
        <w:rPr>
          <w:rFonts w:ascii="Arial Narrow" w:hAnsi="Arial Narrow" w:cs="Arial Narrow"/>
          <w:sz w:val="22"/>
          <w:lang w:val="en-US"/>
        </w:rPr>
        <w:t xml:space="preserve">orang tua memiliki riwayat serupa, menunjukkan bahwa kondisi ini merupakan perbedaan cara otak memproses informasi, bukan gangguan mental. </w:t>
      </w:r>
    </w:p>
    <w:p w14:paraId="78083FE5" w14:textId="003FE0DB" w:rsidR="004E3A38" w:rsidRDefault="004E3A38" w:rsidP="007C7AB7">
      <w:pPr>
        <w:tabs>
          <w:tab w:val="left" w:pos="284"/>
        </w:tabs>
        <w:jc w:val="both"/>
        <w:rPr>
          <w:rFonts w:ascii="Arial Narrow" w:hAnsi="Arial Narrow" w:cs="Arial Narrow"/>
          <w:sz w:val="22"/>
        </w:rPr>
      </w:pPr>
      <w:r>
        <w:rPr>
          <w:rFonts w:ascii="Arial Narrow" w:hAnsi="Arial Narrow" w:cs="Arial Narrow"/>
          <w:sz w:val="22"/>
          <w:lang w:val="en-US"/>
        </w:rPr>
        <w:tab/>
      </w:r>
      <w:r w:rsidRPr="0023788C">
        <w:rPr>
          <w:rFonts w:ascii="Arial Narrow" w:hAnsi="Arial Narrow" w:cs="Arial Narrow"/>
          <w:sz w:val="22"/>
          <w:lang w:val="en-US"/>
        </w:rPr>
        <w:t>Anak-anak dengan disleksia cenderung menunjukkan perilaku khas yang memengaruhi proses belajar dan interaksi sosial mereka. Mereka mengalami kesulitan fonologis, mengeja, dan menulis huruf secara terbalik atau tidak konsisten</w:t>
      </w:r>
      <w:r>
        <w:rPr>
          <w:rFonts w:ascii="Arial Narrow" w:hAnsi="Arial Narrow" w:cs="Arial Narrow"/>
          <w:sz w:val="22"/>
          <w:lang w:val="en-US"/>
        </w:rPr>
        <w:t xml:space="preserve"> </w:t>
      </w:r>
      <w:r>
        <w:rPr>
          <w:rFonts w:ascii="Arial Narrow" w:hAnsi="Arial Narrow" w:cs="Arial Narrow"/>
          <w:sz w:val="22"/>
          <w:lang w:val="en-IE"/>
        </w:rPr>
        <w:fldChar w:fldCharType="begin" w:fldLock="1"/>
      </w:r>
      <w:r>
        <w:rPr>
          <w:rFonts w:ascii="Arial Narrow" w:hAnsi="Arial Narrow" w:cs="Arial Narrow"/>
          <w:sz w:val="22"/>
          <w:lang w:val="en-IE"/>
        </w:rPr>
        <w:instrText>ADDIN CSL_CITATION {"citationItems":[{"id":"ITEM-1","itemData":{"abstract":"One of the common and yet not well understood learning difficulties is dyslexia. Most teachers in Indonesia are still not equipped with enough information or knowledge to enable them to identify this learning difficulty. As such, most students with dyslexia are undiagnosed and as a resulttheir learning needs are not properly met. This paper argues that identification and assessment are important steps to developingan appropriate learning plan for a student with dyslexia. The identification process can be done by teachers through careful and systematic observation. Further, steps of identification can be done through in depth interviews with both students and parents as well as other means of assessment such as assignment or standardized psychological testing. This paper also argues that in the case of dyslexia,early intervention will minimize children’s social and emotional challenges. At the elementary school level the psychological challenges can include low self-esteem, feelings of incompetence, and powerlessness which will easily lead a student with dyslexia to be the object of peer bullying. The absence of proper identification and assessment also often leads teachers and parents to misdiagnose dyslexic children as those with mental disabilities.","author":[{"dropping-particle":"","family":"Rofiah","given":"Nurul Hidayati","non-dropping-particle":"","parse-names":false,"suffix":""}],"container-title":"INKLUSI","id":"ITEM-1","issue":"1","issued":{"date-parts":[["2015"]]},"page":"110-124","title":"Proses Identifikasi: \"Mengenal Anak Kesulitan Belajar Tipe Disleksia Bagi Guru Sekolah Dasar Inklusi\"","type":"article-journal","volume":"2"},"uris":["http://www.mendeley.com/documents/?uuid=90a5b727-3aae-438e-9fb6-2e6368eba3c6"]}],"mendeley":{"formattedCitation":"(Rofiah, 2015)","manualFormatting":"(Rofiah, 2015)","plainTextFormattedCitation":"(Rofiah, 2015)","previouslyFormattedCitation":"(Rofiah, 2015)"},"properties":{"noteIndex":0},"schema":"https://github.com/citation-style-language/schema/raw/master/csl-citation.json"}</w:instrText>
      </w:r>
      <w:r>
        <w:rPr>
          <w:rFonts w:ascii="Arial Narrow" w:hAnsi="Arial Narrow" w:cs="Arial Narrow"/>
          <w:sz w:val="22"/>
          <w:lang w:val="en-IE"/>
        </w:rPr>
        <w:fldChar w:fldCharType="separate"/>
      </w:r>
      <w:r w:rsidRPr="00564FF7">
        <w:rPr>
          <w:rFonts w:ascii="Arial Narrow" w:hAnsi="Arial Narrow" w:cs="Arial Narrow"/>
          <w:noProof/>
          <w:sz w:val="22"/>
          <w:lang w:val="en-IE"/>
        </w:rPr>
        <w:t>(Rofiah, 2015)</w:t>
      </w:r>
      <w:r>
        <w:rPr>
          <w:rFonts w:ascii="Arial Narrow" w:hAnsi="Arial Narrow" w:cs="Arial Narrow"/>
          <w:sz w:val="22"/>
          <w:lang w:val="en-IE"/>
        </w:rPr>
        <w:fldChar w:fldCharType="end"/>
      </w:r>
      <w:r w:rsidRPr="0023788C">
        <w:rPr>
          <w:rFonts w:ascii="Arial Narrow" w:hAnsi="Arial Narrow" w:cs="Arial Narrow"/>
          <w:sz w:val="22"/>
          <w:lang w:val="en-US"/>
        </w:rPr>
        <w:t>. Di samping itu, mereka memiliki masalah memori jangka pendek, sulit mengingat instruksi, serta kesulitan dalam mengorganisasi dan merencanakan tugas. Dalam lingkungan sosial, anak disleksia sering merasa malu, menarik diri, atau justru menunjukkan perilaku agresif sebagai bentuk frustrasi terhadap tugas yang menantang</w:t>
      </w:r>
      <w:r>
        <w:rPr>
          <w:rFonts w:ascii="Arial Narrow" w:hAnsi="Arial Narrow" w:cs="Arial Narrow"/>
          <w:sz w:val="22"/>
          <w:lang w:val="en-US"/>
        </w:rPr>
        <w:t xml:space="preserve"> (</w:t>
      </w:r>
      <w:r>
        <w:rPr>
          <w:rFonts w:ascii="Arial Narrow" w:hAnsi="Arial Narrow" w:cs="Arial Narrow"/>
          <w:sz w:val="22"/>
          <w:lang w:val="en-IE"/>
        </w:rPr>
        <w:fldChar w:fldCharType="begin" w:fldLock="1"/>
      </w:r>
      <w:r>
        <w:rPr>
          <w:rFonts w:ascii="Arial Narrow" w:hAnsi="Arial Narrow" w:cs="Arial Narrow"/>
          <w:sz w:val="22"/>
          <w:lang w:val="en-IE"/>
        </w:rPr>
        <w:instrText>ADDIN CSL_CITATION {"citationItems":[{"id":"ITEM-1","itemData":{"abstract":"Anak-anak bergejala disleksia perlu diidentifikasi sedini mungkin, gejala-gejala yang dimilikinya harus diketahui sejak dini supaya tidak berdampak buruk pada perkembangan sosial dan emosionalnya. Penelitian ini bertujuan untuk melakukan studi eksplorasi bentuk-bentuk gejala disleksia pada anak SD kelas awal. Pendekatan penelitian ini adalah kualitatif. Penelitian ini dilaksanakan di tiga sekolah dasar yang berada di wilayah Kabupaten Karanganyar (Sekolah X), Kabupaten Sukoharjo (Sekolah Y), dan Kota Surakarta (Sekolah Z). Objek dalam penelitian ini sebanyak 120 siswa kelas awal dan 12 guru pendamping beserta kepala sekolah. Berdasarkan objek yang dipilih ditemukan 9 siswa yang bergejala disleksia. Metode pengumpulan data yang digunakan yaitu observasi, wawancara, dan dilanjutkan dengan studi terpumpun. Instrumen penelitian ini menggunakan pertanyaan yang diadaptasi dari Thompson (2010). Teknik analisis data dalam penelitian ini menggunakan model analisis interaktif. Dari hasil penelitian, ditemukan gejala disleksia terkait perilaku, membaca, mengeja, tulisan tangan, teknik penulisan, dan pemahaman tanda baca yang keseluruhannya siswa bergejala disleksia memiliki hambatan perihal kemampuan membaca, menulis, dan mengeja.","author":[{"dropping-particle":"","family":"Rahmwati","given":"Laili Etika","non-dropping-particle":"","parse-names":false,"suffix":""},{"dropping-particle":"","family":"Purnomo","given":"Eko","non-dropping-particle":"","parse-names":false,"suffix":""},{"dropping-particle":"","family":"Hadi","given":"Dani Anwar","non-dropping-particle":"","parse-names":false,"suffix":""},{"dropping-particle":"","family":"Wulandari","given":"Murfiah Dewi","non-dropping-particle":"","parse-names":false,"suffix":""},{"dropping-particle":"","family":"Purnanto","given":"Arif Wiyat","non-dropping-particle":"","parse-names":false,"suffix":""}],"container-title":"Jurnal Obsesi : Jurnal Pendidikan Anak Usia Dini","id":"ITEM-1","issue":"5","issued":{"date-parts":[["2022"]]},"page":"4003-4013","title":"Studi Eksplorasi Bentuk-Bentuk Gejala Disleksia pada Anak","type":"article-journal","volume":"6"},"uris":["http://www.mendeley.com/documents/?uuid=49a35634-423b-4a62-9d05-7973f1ee79e1"]}],"mendeley":{"formattedCitation":"(Rahmwati et al., 2022)","manualFormatting":"Rahmwati et al. (2022)","plainTextFormattedCitation":"(Rahmwati et al., 2022)","previouslyFormattedCitation":"(Rahmwati et al., 2022)"},"properties":{"noteIndex":0},"schema":"https://github.com/citation-style-language/schema/raw/master/csl-citation.json"}</w:instrText>
      </w:r>
      <w:r>
        <w:rPr>
          <w:rFonts w:ascii="Arial Narrow" w:hAnsi="Arial Narrow" w:cs="Arial Narrow"/>
          <w:sz w:val="22"/>
          <w:lang w:val="en-IE"/>
        </w:rPr>
        <w:fldChar w:fldCharType="separate"/>
      </w:r>
      <w:r w:rsidRPr="00564FF7">
        <w:rPr>
          <w:rFonts w:ascii="Arial Narrow" w:hAnsi="Arial Narrow" w:cs="Arial Narrow"/>
          <w:noProof/>
          <w:sz w:val="22"/>
          <w:lang w:val="en-IE"/>
        </w:rPr>
        <w:t xml:space="preserve">Rahmwati et al. </w:t>
      </w:r>
      <w:r>
        <w:rPr>
          <w:rFonts w:ascii="Arial Narrow" w:hAnsi="Arial Narrow" w:cs="Arial Narrow"/>
          <w:noProof/>
          <w:sz w:val="22"/>
          <w:lang w:val="en-IE"/>
        </w:rPr>
        <w:t>(</w:t>
      </w:r>
      <w:r w:rsidRPr="00564FF7">
        <w:rPr>
          <w:rFonts w:ascii="Arial Narrow" w:hAnsi="Arial Narrow" w:cs="Arial Narrow"/>
          <w:noProof/>
          <w:sz w:val="22"/>
          <w:lang w:val="en-IE"/>
        </w:rPr>
        <w:t>2022)</w:t>
      </w:r>
      <w:r>
        <w:rPr>
          <w:rFonts w:ascii="Arial Narrow" w:hAnsi="Arial Narrow" w:cs="Arial Narrow"/>
          <w:sz w:val="22"/>
          <w:lang w:val="en-IE"/>
        </w:rPr>
        <w:fldChar w:fldCharType="end"/>
      </w:r>
      <w:r w:rsidRPr="0023788C">
        <w:rPr>
          <w:rFonts w:ascii="Arial Narrow" w:hAnsi="Arial Narrow" w:cs="Arial Narrow"/>
          <w:sz w:val="22"/>
          <w:lang w:val="en-US"/>
        </w:rPr>
        <w:t>. Kurangnya pemahaman dari lingkungan sekitar dapat memperburuk kondisi emosional mereka. Dengan pemahaman penyebab yang tepat, kita dapat lebih memahami manifestasi perilaku yang ditampilkan oleh anak-anak dengan disleksia.</w:t>
      </w:r>
      <w:r>
        <w:rPr>
          <w:rFonts w:ascii="Arial Narrow" w:hAnsi="Arial Narrow" w:cs="Arial Narrow"/>
          <w:sz w:val="22"/>
        </w:rPr>
        <w:t xml:space="preserve"> </w:t>
      </w:r>
      <w:r w:rsidRPr="00EB15B9">
        <w:rPr>
          <w:rFonts w:ascii="Arial Narrow" w:hAnsi="Arial Narrow" w:cs="Arial Narrow"/>
          <w:sz w:val="22"/>
        </w:rPr>
        <w:t>Mengingat kompleksitas tantangan yang dihadapi anak dengan disleksia, pendekatan pembelajaran yang tepat menjadi sangat krusial untuk membantu mereka mengembangkan kemampuan literasi secara optimal.</w:t>
      </w:r>
      <w:r>
        <w:rPr>
          <w:rFonts w:ascii="Arial Narrow" w:hAnsi="Arial Narrow" w:cs="Arial Narrow"/>
          <w:sz w:val="22"/>
        </w:rPr>
        <w:t xml:space="preserve"> </w:t>
      </w:r>
      <w:r w:rsidRPr="00233383">
        <w:rPr>
          <w:rFonts w:ascii="Arial Narrow" w:hAnsi="Arial Narrow" w:cs="Arial Narrow"/>
          <w:sz w:val="22"/>
        </w:rPr>
        <w:t>Besarnya jumlah anak dengan disleksia serta kompleksitas tantangan yang mereka hadapi menunjukkan bahwa pendekatan pembelajaran konvensional seringkali belum mampu mengakomodasi kebutuhan belajar mereka secara optimal.</w:t>
      </w:r>
    </w:p>
    <w:p w14:paraId="369F540C" w14:textId="77777777" w:rsidR="007E48E7" w:rsidRDefault="003564B3" w:rsidP="007E48E7">
      <w:pPr>
        <w:tabs>
          <w:tab w:val="left" w:pos="284"/>
        </w:tabs>
        <w:ind w:firstLine="567"/>
        <w:jc w:val="both"/>
        <w:rPr>
          <w:rFonts w:ascii="Arial Narrow" w:hAnsi="Arial Narrow" w:cs="Arial Narrow"/>
          <w:sz w:val="22"/>
          <w:lang w:val="en-ID"/>
        </w:rPr>
      </w:pPr>
      <w:r w:rsidRPr="003564B3">
        <w:rPr>
          <w:rFonts w:ascii="Arial Narrow" w:hAnsi="Arial Narrow" w:cs="Arial Narrow"/>
          <w:sz w:val="22"/>
          <w:lang w:val="en-ID"/>
        </w:rPr>
        <w:t xml:space="preserve">Dalam konteks pendidikan formal, kemampuan literasi anak umumnya dikembangkan melalui pendekatan berbasis teks yang menekankan membaca, menulis, dan pengenalan simbol bahasa. Proses ini diperkuat sejak usia dini melalui aktivitas seperti membaca bersama, bercerita, dan komunikasi verbal </w:t>
      </w:r>
      <w:r>
        <w:rPr>
          <w:rFonts w:ascii="Arial Narrow" w:hAnsi="Arial Narrow" w:cs="Arial Narrow"/>
          <w:sz w:val="22"/>
          <w:lang w:val="en-IE"/>
        </w:rPr>
        <w:fldChar w:fldCharType="begin" w:fldLock="1"/>
      </w:r>
      <w:r>
        <w:rPr>
          <w:rFonts w:ascii="Arial Narrow" w:hAnsi="Arial Narrow" w:cs="Arial Narrow"/>
          <w:sz w:val="22"/>
          <w:lang w:val="en-IE"/>
        </w:rPr>
        <w:instrText>ADDIN CSL_CITATION {"citationItems":[{"id":"ITEM-1","itemData":{"abstract":"Perkembangan literasi pada anak berkaitan erat dengan kemampuan membaca dan menulis pada anak.Penelitian ini dilatarbelakangi masih banyaknya praktek pembelajaran literasi atau pembelajaran membaca dan menulis di lembaga Pendidikan Anak Usia Dini yang konvensional. Pembelajaran membaca dan menulis duduk rapi di atas meja seperti praktek literasi diSD, SLTP dan SMU yang seharusnya pembelajaran membaca dan menulis pada anak usia dini dilakukan dengan bermain. Prinsip belajar seraya bermain atau bermain seraya belajar tidak boleh hilang pada pembelajaran di PAUD, khususnya pada pembelajaran literasi.Penelitian ini menggunakan penelitian kualitatif yang bersifat pospositivistik. Instrumen penelitiannya adalah peneliti sendiri dengan mengumpulkan data melalui observasi, wawancara secara mendalam, studi dokumentasi dan triangulasi. Penelitian ini meliputi program pengembangan kemampuan literasi, hambatan yang dihadapi guru dalam melaksanakan program dan upaya untuk mengatasi hambatan tersebut. Sumber data penelitian dipilih secara purposive. Data penelitian melalui observasi, wawancara dan studi dokumentasi.Teknik analisis data menggunakan thematic analysisyaitu mencari tema-tema yang muncul dalam data penelitian. Hasil penelitian menunjukan : (1) program pengembangan kemampuan literasi anak meliputi perencanaan program pengembangan kemampuan literasi, proses pelaksanaan program, penggunaan bahan ajar, media pembelajaran dan fasilitas pendukung program, (2) hambatan yang dihadapi guru meliputi hambatan dalam perencanaan dan hambatan dalam pelaksanaan, (3) upaya yang dilakukan untuk mengatasi hambatan yang ada. Secara garis besar hasil penelitian menunjukan program pengembangan kemampan literasi di TK Negeri Centeh dilakukan dengan baik yaitu belajar membaca menulis atau mengenal huruf dan kata dengan bermainseperti bermain kartu, bermain arisan, bermain sedotan, bermain kubus, bermain kotak rahasia, berburu kata dan menempel huruf.Tidak ada hambatan yang berarti dalam perencanaan ataupun pelaksanaan program ini karena ada upaya untuk mengatasi hambatan yang ada.","author":[{"dropping-particle":"","family":"Basyiroh","given":"Iis","non-dropping-particle":"","parse-names":false,"suffix":""}],"container-title":"Tunas Siliwangi","id":"ITEM-1","issue":"2","issued":{"date-parts":[["2017"]]},"page":"120-134","title":"Program Pengembangan Kemampuan Literasi Anak Usia Dini (Studi Kasus Best Practice Pembelajaran Literasi Di TK Negeri Centeh Kota Bandung)","type":"article-journal","volume":"3"},"uris":["http://www.mendeley.com/documents/?uuid=e320b4a5-9292-40d6-a00c-14068e70fd7a"]}],"mendeley":{"formattedCitation":"(Basyiroh, 2017)","plainTextFormattedCitation":"(Basyiroh, 2017)","previouslyFormattedCitation":"(Basyiroh, 2017)"},"properties":{"noteIndex":0},"schema":"https://github.com/citation-style-language/schema/raw/master/csl-citation.json"}</w:instrText>
      </w:r>
      <w:r>
        <w:rPr>
          <w:rFonts w:ascii="Arial Narrow" w:hAnsi="Arial Narrow" w:cs="Arial Narrow"/>
          <w:sz w:val="22"/>
          <w:lang w:val="en-IE"/>
        </w:rPr>
        <w:fldChar w:fldCharType="separate"/>
      </w:r>
      <w:r w:rsidRPr="008C50E2">
        <w:rPr>
          <w:rFonts w:ascii="Arial Narrow" w:hAnsi="Arial Narrow" w:cs="Arial Narrow"/>
          <w:noProof/>
          <w:sz w:val="22"/>
          <w:lang w:val="en-IE"/>
        </w:rPr>
        <w:t>(Basyiroh, 2017)</w:t>
      </w:r>
      <w:r>
        <w:rPr>
          <w:rFonts w:ascii="Arial Narrow" w:hAnsi="Arial Narrow" w:cs="Arial Narrow"/>
          <w:sz w:val="22"/>
          <w:lang w:val="en-IE"/>
        </w:rPr>
        <w:fldChar w:fldCharType="end"/>
      </w:r>
      <w:r>
        <w:rPr>
          <w:rFonts w:ascii="Arial Narrow" w:hAnsi="Arial Narrow" w:cs="Arial Narrow"/>
          <w:sz w:val="22"/>
          <w:lang w:val="en-IE"/>
        </w:rPr>
        <w:t xml:space="preserve">, </w:t>
      </w:r>
      <w:r w:rsidRPr="003564B3">
        <w:rPr>
          <w:rFonts w:ascii="Arial Narrow" w:hAnsi="Arial Narrow" w:cs="Arial Narrow"/>
          <w:sz w:val="22"/>
          <w:lang w:val="en-ID"/>
        </w:rPr>
        <w:t>terutama pada masa</w:t>
      </w:r>
      <w:r w:rsidRPr="003564B3">
        <w:rPr>
          <w:rFonts w:ascii="Arial Narrow" w:hAnsi="Arial Narrow" w:cs="Arial Narrow"/>
          <w:i/>
          <w:iCs/>
          <w:sz w:val="22"/>
          <w:lang w:val="en-ID"/>
        </w:rPr>
        <w:t xml:space="preserve"> golden age </w:t>
      </w:r>
      <w:r w:rsidRPr="003564B3">
        <w:rPr>
          <w:rFonts w:ascii="Arial Narrow" w:hAnsi="Arial Narrow" w:cs="Arial Narrow"/>
          <w:sz w:val="22"/>
          <w:lang w:val="en-ID"/>
        </w:rPr>
        <w:t xml:space="preserve">0–6 tahun dengan kesiapan literasi optimal di usia 5–6 tahun </w:t>
      </w:r>
      <w:r>
        <w:rPr>
          <w:rFonts w:ascii="Arial Narrow" w:hAnsi="Arial Narrow" w:cs="Arial Narrow"/>
          <w:sz w:val="22"/>
          <w:lang w:val="en-IE"/>
        </w:rPr>
        <w:fldChar w:fldCharType="begin" w:fldLock="1"/>
      </w:r>
      <w:r>
        <w:rPr>
          <w:rFonts w:ascii="Arial Narrow" w:hAnsi="Arial Narrow" w:cs="Arial Narrow"/>
          <w:sz w:val="22"/>
          <w:lang w:val="en-IE"/>
        </w:rPr>
        <w:instrText>ADDIN CSL_CITATION {"citationItems":[{"id":"ITEM-1","itemData":{"author":[{"dropping-particle":"","family":"Anggun","given":"Tri Wahyuni Kusuma","non-dropping-particle":"","parse-names":false,"suffix":""}],"container-title":"DISPERSIP HSS","id":"ITEM-1","issued":{"date-parts":[["2022"]]},"title":"Pendidikan Anak Pada Usia Dini","type":"webpage"},"uris":["http://www.mendeley.com/documents/?uuid=cda2769a-524c-4287-85ef-e2a902baeb36"]}],"mendeley":{"formattedCitation":"(Anggun, 2022)","plainTextFormattedCitation":"(Anggun, 2022)","previouslyFormattedCitation":"(Anggun, 2022)"},"properties":{"noteIndex":0},"schema":"https://github.com/citation-style-language/schema/raw/master/csl-citation.json"}</w:instrText>
      </w:r>
      <w:r>
        <w:rPr>
          <w:rFonts w:ascii="Arial Narrow" w:hAnsi="Arial Narrow" w:cs="Arial Narrow"/>
          <w:sz w:val="22"/>
          <w:lang w:val="en-IE"/>
        </w:rPr>
        <w:fldChar w:fldCharType="separate"/>
      </w:r>
      <w:r w:rsidRPr="00063B4D">
        <w:rPr>
          <w:rFonts w:ascii="Arial Narrow" w:hAnsi="Arial Narrow" w:cs="Arial Narrow"/>
          <w:noProof/>
          <w:sz w:val="22"/>
          <w:lang w:val="en-IE"/>
        </w:rPr>
        <w:t>(Anggun, 2022</w:t>
      </w:r>
      <w:r>
        <w:rPr>
          <w:rFonts w:ascii="Arial Narrow" w:hAnsi="Arial Narrow" w:cs="Arial Narrow"/>
          <w:sz w:val="22"/>
          <w:lang w:val="en-IE"/>
        </w:rPr>
        <w:fldChar w:fldCharType="end"/>
      </w:r>
      <w:r>
        <w:rPr>
          <w:rFonts w:ascii="Arial Narrow" w:hAnsi="Arial Narrow" w:cs="Arial Narrow"/>
          <w:sz w:val="22"/>
          <w:lang w:val="en-IE"/>
        </w:rPr>
        <w:t xml:space="preserve">, </w:t>
      </w:r>
      <w:r>
        <w:rPr>
          <w:rFonts w:ascii="Arial Narrow" w:hAnsi="Arial Narrow" w:cs="Arial Narrow"/>
          <w:sz w:val="22"/>
          <w:lang w:val="en-IE"/>
        </w:rPr>
        <w:fldChar w:fldCharType="begin" w:fldLock="1"/>
      </w:r>
      <w:r>
        <w:rPr>
          <w:rFonts w:ascii="Arial Narrow" w:hAnsi="Arial Narrow" w:cs="Arial Narrow"/>
          <w:sz w:val="22"/>
          <w:lang w:val="en-IE"/>
        </w:rPr>
        <w:instrText>ADDIN CSL_CITATION {"citationItems":[{"id":"ITEM-1","itemData":{"abstract":"Literasi merupakan satu potensi yang perlu dikembangkan sejak dini agar anak siap memasuki jenjang pendidikan selanjutnya. Tujuan penelitian untuk (1) mengetahui gambaran kebutuhan pengembangan media booklet (2) mengetahui rancangan pengembangan media booklet (3) mengetahui validitas dan kepraktisan media booklet (4) mengetahui keefektifan media booklet. Jenis penelitian pengembangan dengan desain model 4-D. Tekhnik pengumpulan data yaitu observasi, wawancara, angket dan dokumentasi. Subjek 3 guru dan 15 anak kelompok B di TK Dharma Wanita Tangkoli. Tekhnik analisis data kualitatif dan analisis data kuantitatif. Hasil penelitian (1) gambaran kebutuhan pengembangan media booklet sangat dibutuhkan oleh guru, karena media booklet dianggap dapat menstimulasi kemampuan literasi anak usia dini, (2) rancangan pengembangan media booklet dengan instrument yaitu: analisis kebutuhan media, buku panduan penggunaan media booklet, angket respon guru, asesmen kemampuan literasi anak, (3) kevalidan dan kepraktisan media booklet hasil 3,59 kriteria Valid, dan kepraktisan pengembangan media booklet hasil 89,74% kriteria sangat valid, dan (4) keefektifan hasil 96,43% kriteria sangat efektif. Jadi, media booklet mampu meningkatkan kemampuan literasi anak usia dini, karena sesuai dengan kebutuhan dan karakteristik anak.","author":[{"dropping-particle":"","family":"Made","given":"Suciminarni","non-dropping-particle":"","parse-names":false,"suffix":""},{"dropping-particle":"","family":"Sinring","given":"Abdullah","non-dropping-particle":"","parse-names":false,"suffix":""},{"dropping-particle":"","family":"Amal","given":"Azizah","non-dropping-particle":"","parse-names":false,"suffix":""}],"container-title":"Jurnal Riset Golden Age PAUD UHO","id":"ITEM-1","issue":"1","issued":{"date-parts":[["2024"]]},"title":"Pengembangan Media Pembelajaran Booklet untuk Menstimulasi Kemampuan Literasi Anak Usia Dini di TK Dharma Wanita Tangkoli","type":"article-journal","volume":"7"},"uris":["http://www.mendeley.com/documents/?uuid=380c5519-6a8c-48a2-94d8-19b2eadbb378"]}],"mendeley":{"formattedCitation":"(Made et al., 2024)","plainTextFormattedCitation":"(Made et al., 2024)","previouslyFormattedCitation":"(Made et al., 2024)"},"properties":{"noteIndex":0},"schema":"https://github.com/citation-style-language/schema/raw/master/csl-citation.json"}</w:instrText>
      </w:r>
      <w:r>
        <w:rPr>
          <w:rFonts w:ascii="Arial Narrow" w:hAnsi="Arial Narrow" w:cs="Arial Narrow"/>
          <w:sz w:val="22"/>
          <w:lang w:val="en-IE"/>
        </w:rPr>
        <w:fldChar w:fldCharType="separate"/>
      </w:r>
      <w:r w:rsidRPr="008C50E2">
        <w:rPr>
          <w:rFonts w:ascii="Arial Narrow" w:hAnsi="Arial Narrow" w:cs="Arial Narrow"/>
          <w:noProof/>
          <w:sz w:val="22"/>
          <w:lang w:val="en-IE"/>
        </w:rPr>
        <w:t>Made et al., 2024)</w:t>
      </w:r>
      <w:r>
        <w:rPr>
          <w:rFonts w:ascii="Arial Narrow" w:hAnsi="Arial Narrow" w:cs="Arial Narrow"/>
          <w:sz w:val="22"/>
          <w:lang w:val="en-IE"/>
        </w:rPr>
        <w:fldChar w:fldCharType="end"/>
      </w:r>
      <w:r w:rsidRPr="005B770F">
        <w:rPr>
          <w:rFonts w:ascii="Arial Narrow" w:hAnsi="Arial Narrow" w:cs="Arial Narrow"/>
          <w:sz w:val="22"/>
          <w:lang w:val="en-IE"/>
        </w:rPr>
        <w:t xml:space="preserve">. </w:t>
      </w:r>
      <w:r w:rsidRPr="003564B3">
        <w:rPr>
          <w:rFonts w:ascii="Arial Narrow" w:hAnsi="Arial Narrow" w:cs="Arial Narrow"/>
          <w:sz w:val="22"/>
          <w:lang w:val="en-ID"/>
        </w:rPr>
        <w:t xml:space="preserve">Namun, data menunjukkan bahwa kemampuan literasi anak di Indonesia masih rendah, dengan rata-rata hanya 27 halaman per tahun dan 46,83% siswa berada pada kategori kemampuan membaca rendah </w:t>
      </w:r>
      <w:r>
        <w:rPr>
          <w:rFonts w:ascii="Arial Narrow" w:hAnsi="Arial Narrow" w:cs="Arial Narrow"/>
          <w:sz w:val="22"/>
          <w:lang w:val="en-IE"/>
        </w:rPr>
        <w:fldChar w:fldCharType="begin" w:fldLock="1"/>
      </w:r>
      <w:r>
        <w:rPr>
          <w:rFonts w:ascii="Arial Narrow" w:hAnsi="Arial Narrow" w:cs="Arial Narrow"/>
          <w:sz w:val="22"/>
          <w:lang w:val="en-IE"/>
        </w:rPr>
        <w:instrText>ADDIN CSL_CITATION {"citationItems":[{"id":"ITEM-1","itemData":{"abstract":"Penelitian ini dilatarbelakangi masih rendahnya budayaliterasipara pelajar, hal ini terlihat dari minat baca anak Indonesia saja masih tergolong rendah. Menurut survey UNESCO, anak Indonesia hanya membaca 27 halaman dalam setahun dan dominan lama baca sekitar 0-2 jam per hari nya adalah sebanyak 63%, sementara lama baca lebih dari 6 jam per hari nya hanya sebanyak 2%.Tujuan penelitianini adalah untuk mengetahui penerapan metode bercerita dalam meningkatkan literasi anak terhadap mata pelajaran bahasaIndonesia. Penelitian ini menggunakan penelitian deskriptif kualitatif, sedangkan teknik pengumpulan data dilakukan melalui wawancara, dan observasi. Hasil penelitian ini menunjukkan bahwaliterasi mempunyai cakupan yang luas, tidak hanya berbicara tentang membaca dan menulis huruf, melainkan kemampuan menangkap informasi dengan pemikiran logis dan kritis, yang akhirnya mampu memanfaatkannya secara efektif mencapai tujuan tertentu. Salah satu metode peningkatan literasi pada anak-anak adalah metode bercerita. Simpulan penelitian ini adalah adanya perubahan dalam kemampuan verbal, kreativitas dan pemikiran kritis dalam mengkontribusikan ide-ide serta imajinasi dalam kelas.","author":[{"dropping-particle":"","family":"Nurbaeti","given":"","non-dropping-particle":"","parse-names":false,"suffix":""},{"dropping-particle":"","family":"Mayasari","given":"Annisa","non-dropping-particle":"","parse-names":false,"suffix":""},{"dropping-particle":"","family":"Arifudin","given":"Opan","non-dropping-particle":"","parse-names":false,"suffix":""}],"container-title":"Jurnal Tahsinia","id":"ITEM-1","issue":"2","issued":{"date-parts":[["2022"]]},"page":"98-106","title":"Penerapan Metode Bercerita dalam Meningkatkan Literasi Anak Terhadap Mata Pelajaran Bahasa Indonesia","type":"article-journal","volume":"3"},"uris":["http://www.mendeley.com/documents/?uuid=f98eae0a-f270-4b73-9719-e64992c45a24"]}],"mendeley":{"formattedCitation":"(Nurbaeti et al., 2022)","plainTextFormattedCitation":"(Nurbaeti et al., 2022)","previouslyFormattedCitation":"(Nurbaeti et al., 2022)"},"properties":{"noteIndex":0},"schema":"https://github.com/citation-style-language/schema/raw/master/csl-citation.json"}</w:instrText>
      </w:r>
      <w:r>
        <w:rPr>
          <w:rFonts w:ascii="Arial Narrow" w:hAnsi="Arial Narrow" w:cs="Arial Narrow"/>
          <w:sz w:val="22"/>
          <w:lang w:val="en-IE"/>
        </w:rPr>
        <w:fldChar w:fldCharType="separate"/>
      </w:r>
      <w:r w:rsidRPr="00063B4D">
        <w:rPr>
          <w:rFonts w:ascii="Arial Narrow" w:hAnsi="Arial Narrow" w:cs="Arial Narrow"/>
          <w:noProof/>
          <w:sz w:val="22"/>
          <w:lang w:val="en-IE"/>
        </w:rPr>
        <w:t>(Nurbaeti et al., 2022)</w:t>
      </w:r>
      <w:r>
        <w:rPr>
          <w:rFonts w:ascii="Arial Narrow" w:hAnsi="Arial Narrow" w:cs="Arial Narrow"/>
          <w:sz w:val="22"/>
          <w:lang w:val="en-IE"/>
        </w:rPr>
        <w:fldChar w:fldCharType="end"/>
      </w:r>
      <w:r w:rsidRPr="005B770F">
        <w:rPr>
          <w:rFonts w:ascii="Arial Narrow" w:hAnsi="Arial Narrow" w:cs="Arial Narrow"/>
          <w:sz w:val="22"/>
          <w:lang w:val="en-IE"/>
        </w:rPr>
        <w:t xml:space="preserve">. </w:t>
      </w:r>
      <w:r w:rsidRPr="003564B3">
        <w:rPr>
          <w:rFonts w:ascii="Arial Narrow" w:hAnsi="Arial Narrow" w:cs="Arial Narrow"/>
          <w:sz w:val="22"/>
          <w:lang w:val="en-ID"/>
        </w:rPr>
        <w:t>Kondisi ini tidak selalu disebabkan oleh kurangnya minat baca, tetapi juga dapat dipengaruhi oleh faktor kognitif seperti disleksia. Pada anak disleksia, pendekatan pembelajaran konvensional seringkali tidak efektif karena keterbatasan dalam pemrosesan fonologis. Hal ini menunjukkan perlunya pendekatan yang lebih adaptif dan berbasis pengalaman sensorik.</w:t>
      </w:r>
    </w:p>
    <w:p w14:paraId="172D7FE6" w14:textId="5C755270" w:rsidR="004E3A38" w:rsidRDefault="007E48E7" w:rsidP="007E48E7">
      <w:pPr>
        <w:tabs>
          <w:tab w:val="left" w:pos="284"/>
        </w:tabs>
        <w:ind w:firstLine="567"/>
        <w:jc w:val="both"/>
        <w:rPr>
          <w:rFonts w:ascii="Arial Narrow" w:hAnsi="Arial Narrow" w:cs="Arial Narrow"/>
          <w:sz w:val="22"/>
          <w:lang w:val="en-ID"/>
        </w:rPr>
      </w:pPr>
      <w:r w:rsidRPr="007E48E7">
        <w:rPr>
          <w:rFonts w:ascii="Arial Narrow" w:hAnsi="Arial Narrow" w:cs="Arial Narrow"/>
          <w:sz w:val="22"/>
          <w:lang w:val="en-ID"/>
        </w:rPr>
        <w:t xml:space="preserve">Salah satu strategi yang banyak digunakan dalam mendukung pembelajaran anak disleksia </w:t>
      </w:r>
      <w:r w:rsidRPr="007E48E7">
        <w:rPr>
          <w:rFonts w:ascii="Arial Narrow" w:hAnsi="Arial Narrow" w:cs="Arial Narrow"/>
          <w:sz w:val="22"/>
          <w:lang w:val="en-ID"/>
        </w:rPr>
        <w:lastRenderedPageBreak/>
        <w:t xml:space="preserve">adalah metode pembelajaran multisensori, yang secara simultan melibatkan indera visual, auditori, kinestetik, dan taktil </w:t>
      </w:r>
      <w:r>
        <w:rPr>
          <w:rFonts w:ascii="Arial Narrow" w:hAnsi="Arial Narrow" w:cs="Arial Narrow"/>
          <w:sz w:val="22"/>
          <w:lang w:val="en-US"/>
        </w:rPr>
        <w:fldChar w:fldCharType="begin" w:fldLock="1"/>
      </w:r>
      <w:r>
        <w:rPr>
          <w:rFonts w:ascii="Arial Narrow" w:hAnsi="Arial Narrow" w:cs="Arial Narrow"/>
          <w:sz w:val="22"/>
          <w:lang w:val="en-US"/>
        </w:rPr>
        <w:instrText>ADDIN CSL_CITATION {"citationItems":[{"id":"ITEM-1","itemData":{"abstract":"Pendidikan merupakan hak yang dimiliki oleh setiap warga negara, bahkan anak yang berkebutuhan khusus pun sudah diatur pendidikannya oleh negara. Berdasarkan undang-undang tersebut anak akan mendapatkan pendidikan yang bermutu dengan cara belajar, membaca merupakan proses dalam belajar. Bagi anak-anak yang menyandang disleksia tentunya akan kesulitan menjalankan proses ini, dimana anak disleksia sulit untuk mengenal huruf, angka dan tanda baca disebabkan gangguan neurologis pada sistem sarafnya. Oleh karena itu dibutuhkan model pembelajaran yang efektif untuk membantu proses belajar anak disleksia dalam membaca. Tujuan review artikel ini adalah untuk mengkaji artikel ilmiah yang membahas metode pembelajaran yang efektif bagi anak disleksia. Metode yang digunakan adalah metode kajian pustaka dengan sumber referensi diperoleh dari program Publish or Perish 7 yang terindeks google scholar. Kriteria artikel yang digunakan sebagai referensi adalah jurnal yang dipublikasikan 5 tahun terakhir dari tahun 2017-2021. Hasil dari review artikel yang dipilih menyatakan bahwa metode multisensori dapat diterapkan sebagai metode pembelajaran bagi anak yang menyandang disleksia, dengan mengoptimalkan seluruh fungsi sensorik yang dimiliki anak yaitu visual, auditori, kinestetik, dan taktil. Penerapan metode multisensori dianggap efektif untuk membantu anak disleksia dalam proses belajar khususnya membaca dan menulis, dengan demikian diharapkan metode ini dapat meningkatkan prestasi belajar bagi anak disleksia.","author":[{"dropping-particle":"","family":"Faruq","given":"","non-dropping-particle":"","parse-names":false,"suffix":""},{"dropping-particle":"","family":"Pratisti","given":"Wiwien Dinar","non-dropping-particle":"","parse-names":false,"suffix":""}],"container-title":"Ideguru : Jurnal Karya Ilmiah Guru","id":"ITEM-1","issue":"3","issued":{"date-parts":[["2022"]]},"title":"Model Pembelajaran Multisensori bagi Anak Disleksia, Efektif?: Tinjauan Sistematis","type":"article-journal","volume":"7"},"uris":["http://www.mendeley.com/documents/?uuid=5d3733d1-33c8-44d5-ba92-2808b7c0178e"]}],"mendeley":{"formattedCitation":"(Faruq &amp; Pratisti, 2022)","plainTextFormattedCitation":"(Faruq &amp; Pratisti, 2022)","previouslyFormattedCitation":"(Faruq &amp; Pratisti, 2022)"},"properties":{"noteIndex":0},"schema":"https://github.com/citation-style-language/schema/raw/master/csl-citation.json"}</w:instrText>
      </w:r>
      <w:r>
        <w:rPr>
          <w:rFonts w:ascii="Arial Narrow" w:hAnsi="Arial Narrow" w:cs="Arial Narrow"/>
          <w:sz w:val="22"/>
          <w:lang w:val="en-US"/>
        </w:rPr>
        <w:fldChar w:fldCharType="separate"/>
      </w:r>
      <w:r w:rsidRPr="00104AAF">
        <w:rPr>
          <w:rFonts w:ascii="Arial Narrow" w:hAnsi="Arial Narrow" w:cs="Arial Narrow"/>
          <w:noProof/>
          <w:sz w:val="22"/>
          <w:lang w:val="en-US"/>
        </w:rPr>
        <w:t>(Faruq &amp; Pratisti, 2022)</w:t>
      </w:r>
      <w:r>
        <w:rPr>
          <w:rFonts w:ascii="Arial Narrow" w:hAnsi="Arial Narrow" w:cs="Arial Narrow"/>
          <w:sz w:val="22"/>
          <w:lang w:val="en-US"/>
        </w:rPr>
        <w:fldChar w:fldCharType="end"/>
      </w:r>
      <w:r w:rsidRPr="00104AAF">
        <w:rPr>
          <w:rFonts w:ascii="Arial Narrow" w:hAnsi="Arial Narrow" w:cs="Arial Narrow"/>
          <w:sz w:val="22"/>
          <w:lang w:val="en-US"/>
        </w:rPr>
        <w:t xml:space="preserve">. </w:t>
      </w:r>
      <w:r w:rsidR="004E3A38" w:rsidRPr="00C77E3B">
        <w:rPr>
          <w:rFonts w:ascii="Arial Narrow" w:hAnsi="Arial Narrow" w:cs="Arial Narrow"/>
          <w:sz w:val="22"/>
          <w:lang w:val="en-IE"/>
        </w:rPr>
        <w:t xml:space="preserve">Pendekatan multisensori merupakan strategi pengajaran penting bagi anak disleksia karena melibatkan integrasi berbagai indera seperti penglihatan, pendengaran, sentuhan, dan gerakan untuk memperkuat pemahaman konsep </w:t>
      </w:r>
      <w:r w:rsidR="004E3A38">
        <w:rPr>
          <w:rFonts w:ascii="Arial Narrow" w:hAnsi="Arial Narrow" w:cs="Arial Narrow"/>
          <w:sz w:val="22"/>
          <w:lang w:val="en-US"/>
        </w:rPr>
        <w:fldChar w:fldCharType="begin" w:fldLock="1"/>
      </w:r>
      <w:r w:rsidR="004E3A38">
        <w:rPr>
          <w:rFonts w:ascii="Arial Narrow" w:hAnsi="Arial Narrow" w:cs="Arial Narrow"/>
          <w:sz w:val="22"/>
          <w:lang w:val="en-US"/>
        </w:rPr>
        <w:instrText>ADDIN CSL_CITATION {"citationItems":[{"id":"ITEM-1","itemData":{"author":[{"dropping-particle":"","family":"Digital Health Technology News","given":"","non-dropping-particle":"","parse-names":false,"suffix":""}],"container-title":"Digital Health Technology News","id":"ITEM-1","issued":{"date-parts":[["2024","6","27"]]},"title":"How to Use Multisensory Techniques to Teach Children with Dyslexia","type":"article-newspaper"},"uris":["http://www.mendeley.com/documents/?uuid=9b94b1e0-c6ce-3286-98fd-f65e3399c99b"]}],"mendeley":{"formattedCitation":"(Digital Health Technology News, 2024)","plainTextFormattedCitation":"(Digital Health Technology News, 2024)","previouslyFormattedCitation":"(Digital Health Technology News, 2024)"},"properties":{"noteIndex":0},"schema":"https://github.com/citation-style-language/schema/raw/master/csl-citation.json"}</w:instrText>
      </w:r>
      <w:r w:rsidR="004E3A38">
        <w:rPr>
          <w:rFonts w:ascii="Arial Narrow" w:hAnsi="Arial Narrow" w:cs="Arial Narrow"/>
          <w:sz w:val="22"/>
          <w:lang w:val="en-US"/>
        </w:rPr>
        <w:fldChar w:fldCharType="separate"/>
      </w:r>
      <w:r w:rsidR="004E3A38" w:rsidRPr="000220D1">
        <w:rPr>
          <w:rFonts w:ascii="Arial Narrow" w:hAnsi="Arial Narrow" w:cs="Arial Narrow"/>
          <w:i/>
          <w:iCs/>
          <w:noProof/>
          <w:sz w:val="22"/>
          <w:lang w:val="en-US"/>
        </w:rPr>
        <w:t>(Digital Health Technology News</w:t>
      </w:r>
      <w:r w:rsidR="004E3A38" w:rsidRPr="000220D1">
        <w:rPr>
          <w:rFonts w:ascii="Arial Narrow" w:hAnsi="Arial Narrow" w:cs="Arial Narrow"/>
          <w:noProof/>
          <w:sz w:val="22"/>
          <w:lang w:val="en-US"/>
        </w:rPr>
        <w:t>, 2024)</w:t>
      </w:r>
      <w:r w:rsidR="004E3A38">
        <w:rPr>
          <w:rFonts w:ascii="Arial Narrow" w:hAnsi="Arial Narrow" w:cs="Arial Narrow"/>
          <w:sz w:val="22"/>
          <w:lang w:val="en-US"/>
        </w:rPr>
        <w:fldChar w:fldCharType="end"/>
      </w:r>
      <w:r w:rsidR="004E3A38" w:rsidRPr="00C77E3B">
        <w:rPr>
          <w:rFonts w:ascii="Arial Narrow" w:hAnsi="Arial Narrow" w:cs="Arial Narrow"/>
          <w:sz w:val="22"/>
          <w:lang w:val="en-IE"/>
        </w:rPr>
        <w:t xml:space="preserve">. </w:t>
      </w:r>
      <w:r w:rsidR="004E3A38">
        <w:rPr>
          <w:rFonts w:ascii="Arial Narrow" w:hAnsi="Arial Narrow" w:cs="Arial Narrow"/>
          <w:sz w:val="22"/>
          <w:lang w:val="en-ID"/>
        </w:rPr>
        <w:t>Metode</w:t>
      </w:r>
      <w:r w:rsidRPr="007E48E7">
        <w:rPr>
          <w:rFonts w:ascii="Arial Narrow" w:hAnsi="Arial Narrow" w:cs="Arial Narrow"/>
          <w:sz w:val="22"/>
          <w:lang w:val="en-ID"/>
        </w:rPr>
        <w:t xml:space="preserve"> </w:t>
      </w:r>
      <w:r w:rsidR="004E3A38" w:rsidRPr="00C77E3B">
        <w:rPr>
          <w:rFonts w:ascii="Arial Narrow" w:hAnsi="Arial Narrow" w:cs="Arial Narrow"/>
          <w:sz w:val="22"/>
          <w:lang w:val="en-IE"/>
        </w:rPr>
        <w:t xml:space="preserve">ini tidak hanya membuat pembelajaran lebih mudah diakses, tetapi juga membantu membentuk jalur saraf yang lebih kuat di otak. </w:t>
      </w:r>
      <w:r w:rsidR="004E3A38">
        <w:rPr>
          <w:rFonts w:ascii="Arial Narrow" w:hAnsi="Arial Narrow" w:cs="Arial Narrow"/>
          <w:sz w:val="22"/>
          <w:lang w:val="en-ID"/>
        </w:rPr>
        <w:t>A</w:t>
      </w:r>
      <w:r w:rsidRPr="007E48E7">
        <w:rPr>
          <w:rFonts w:ascii="Arial Narrow" w:hAnsi="Arial Narrow" w:cs="Arial Narrow"/>
          <w:sz w:val="22"/>
          <w:lang w:val="en-ID"/>
        </w:rPr>
        <w:t>ktivitas seperti melihat huruf atau gambar, mendengar bunyi huruf atau kata, serta membentuk huruf secara fisik, sehingga membantu anak menghubungkan simbol dengan bunyi dan gerakan secara lebih konkret</w:t>
      </w:r>
      <w:r w:rsidR="004E3A38">
        <w:rPr>
          <w:rFonts w:ascii="Arial Narrow" w:hAnsi="Arial Narrow" w:cs="Arial Narrow"/>
          <w:sz w:val="22"/>
          <w:lang w:val="en-ID"/>
        </w:rPr>
        <w:t xml:space="preserve"> dapat mempermudah anak-anak disleksia untuk belajar</w:t>
      </w:r>
      <w:r w:rsidRPr="007E48E7">
        <w:rPr>
          <w:rFonts w:ascii="Arial Narrow" w:hAnsi="Arial Narrow" w:cs="Arial Narrow"/>
          <w:sz w:val="22"/>
          <w:lang w:val="en-ID"/>
        </w:rPr>
        <w:t xml:space="preserve"> </w:t>
      </w:r>
      <w:r>
        <w:rPr>
          <w:rFonts w:ascii="Arial Narrow" w:hAnsi="Arial Narrow" w:cs="Arial Narrow"/>
          <w:sz w:val="22"/>
          <w:lang w:val="en-US"/>
        </w:rPr>
        <w:fldChar w:fldCharType="begin" w:fldLock="1"/>
      </w:r>
      <w:r>
        <w:rPr>
          <w:rFonts w:ascii="Arial Narrow" w:hAnsi="Arial Narrow" w:cs="Arial Narrow"/>
          <w:sz w:val="22"/>
          <w:lang w:val="en-US"/>
        </w:rPr>
        <w:instrText>ADDIN CSL_CITATION {"citationItems":[{"id":"ITEM-1","itemData":{"abstract":"Metode multisensori dapat menjadi pendekatan yang efektif dalam pembelajaran anak disleksia.Artikel ini menggunakan metode literature riview, yang berkaitan dengan multisensori dalam pembelajaran anak disleksia di tingkat Sekolah Dasar,yang menggunakan beberapa indera sekaligus, seperti visual,audio,kinestetik,dan taktil.Hasil penelitian menunjukkan bahwa metode multisensori dapat meningkatkan motivasi belajar ,keterlibatan, dan kinerja akademik anak disleksia.Oleh karena itu,metode multisensori dapat menjadi solusi dalam mengatasi kesulitan belajar anak disleksia.Tujuan dari penelitian ini untuk memberikan pendekatan pembelajaran yang efektif bagi anak disleksia. Sehingga dapat mengatasi kesulitan belajar dan meningkatkan kemampuan akademis mereka dan memberikan pedoman penting bagi pendidik dalam merancang strategi pembelajaran yang sesuai untuk anak disleksia, sehingga dapat meningkatkan kualitas pembelajaran bagi mereka di Sekolah Dasar.","author":[{"dropping-particle":"","family":"Sepsita","given":"Vera","non-dropping-particle":"","parse-names":false,"suffix":""},{"dropping-particle":"","family":"Wijaya","given":"Zahwa Citra","non-dropping-particle":"","parse-names":false,"suffix":""}],"container-title":"PENDEKAR: Jurnal Pendidikan Berkarakter","id":"ITEM-1","issue":"4","issued":{"date-parts":[["2024"]]},"page":"42-54","title":"Penerapan Metode Multisensori dalam Pembelajaran Anak Disleksia di Tingkat Sekolah Dasar","type":"article-journal","volume":"2"},"uris":["http://www.mendeley.com/documents/?uuid=8e918749-ca18-4d7c-a37a-3df051d6a048"]}],"mendeley":{"formattedCitation":"(Sepsita &amp; Wijaya, 2024)","plainTextFormattedCitation":"(Sepsita &amp; Wijaya, 2024)","previouslyFormattedCitation":"(Sepsita &amp; Wijaya, 2024)"},"properties":{"noteIndex":0},"schema":"https://github.com/citation-style-language/schema/raw/master/csl-citation.json"}</w:instrText>
      </w:r>
      <w:r>
        <w:rPr>
          <w:rFonts w:ascii="Arial Narrow" w:hAnsi="Arial Narrow" w:cs="Arial Narrow"/>
          <w:sz w:val="22"/>
          <w:lang w:val="en-US"/>
        </w:rPr>
        <w:fldChar w:fldCharType="separate"/>
      </w:r>
      <w:r w:rsidRPr="00104AAF">
        <w:rPr>
          <w:rFonts w:ascii="Arial Narrow" w:hAnsi="Arial Narrow" w:cs="Arial Narrow"/>
          <w:noProof/>
          <w:sz w:val="22"/>
          <w:lang w:val="en-US"/>
        </w:rPr>
        <w:t>(Sepsita &amp; Wijaya, 2024)</w:t>
      </w:r>
      <w:r>
        <w:rPr>
          <w:rFonts w:ascii="Arial Narrow" w:hAnsi="Arial Narrow" w:cs="Arial Narrow"/>
          <w:sz w:val="22"/>
          <w:lang w:val="en-US"/>
        </w:rPr>
        <w:fldChar w:fldCharType="end"/>
      </w:r>
      <w:r w:rsidRPr="00104AAF">
        <w:rPr>
          <w:rFonts w:ascii="Arial Narrow" w:hAnsi="Arial Narrow" w:cs="Arial Narrow"/>
          <w:sz w:val="22"/>
          <w:lang w:val="en-US"/>
        </w:rPr>
        <w:t>.</w:t>
      </w:r>
      <w:r>
        <w:rPr>
          <w:rFonts w:ascii="Arial Narrow" w:hAnsi="Arial Narrow" w:cs="Arial Narrow"/>
          <w:sz w:val="22"/>
          <w:lang w:val="en-ID"/>
        </w:rPr>
        <w:t xml:space="preserve"> </w:t>
      </w:r>
    </w:p>
    <w:p w14:paraId="76069A49" w14:textId="2EBA7FDE" w:rsidR="00FF14C0" w:rsidRPr="00FF14C0" w:rsidRDefault="00FF14C0" w:rsidP="00FF14C0">
      <w:pPr>
        <w:tabs>
          <w:tab w:val="left" w:pos="284"/>
          <w:tab w:val="left" w:pos="851"/>
          <w:tab w:val="left" w:pos="1418"/>
        </w:tabs>
        <w:ind w:firstLine="142"/>
        <w:jc w:val="both"/>
        <w:rPr>
          <w:rFonts w:ascii="Arial Narrow" w:hAnsi="Arial Narrow" w:cs="Arial Narrow"/>
          <w:sz w:val="22"/>
          <w:lang w:val="en-ID"/>
        </w:rPr>
      </w:pPr>
      <w:r w:rsidRPr="00FF14C0">
        <w:rPr>
          <w:rFonts w:ascii="Arial Narrow" w:hAnsi="Arial Narrow" w:cs="Arial Narrow"/>
          <w:sz w:val="22"/>
          <w:lang w:val="en-ID"/>
        </w:rPr>
        <w:t xml:space="preserve">Implementasi pendekatan multisensori bersifat sistematis, seperti Orton-Gillingham yang mengajarkan keterampilan bahasa secara eksplisit dan intensif </w:t>
      </w:r>
      <w:r>
        <w:rPr>
          <w:rFonts w:ascii="Arial Narrow" w:hAnsi="Arial Narrow" w:cs="Arial Narrow"/>
          <w:sz w:val="22"/>
          <w:lang w:val="en-US"/>
        </w:rPr>
        <w:fldChar w:fldCharType="begin" w:fldLock="1"/>
      </w:r>
      <w:r>
        <w:rPr>
          <w:rFonts w:ascii="Arial Narrow" w:hAnsi="Arial Narrow" w:cs="Arial Narrow"/>
          <w:sz w:val="22"/>
          <w:lang w:val="en-US"/>
        </w:rPr>
        <w:instrText>ADDIN CSL_CITATION {"citationItems":[{"id":"ITEM-1","itemData":{"abstract":"What Is A Multisensory Teaching Approach For Dyslexia? In this informative video, we will take a closer look at the multisensory teaching approach tailored for children with dyslexia. This method is designed to engage various senses, making the learning experience more interactive and memorable. By integrating visual, auditory, tactile, and kinesthetic elements, educators can create lessons that cater to different learning styles and preferences. \n\nWe’ll explore practical strategies and activities that can be implemented in the classroom to support dyslexic learners. From using hands-on materials like sand and clay to incorporating songs and rhymes, this approach not only enhances retention but also makes learning enjoyable. Additionally, we will discuss the well-known Orton-Gillingham method, which emphasizes structured and systematic language instruction. ","author":[{"dropping-particle":"","family":"Childhood Education Zone","given":"","non-dropping-particle":"","parse-names":false,"suffix":""}],"id":"ITEM-1","issued":{"date-parts":[["2025","3","14"]]},"publisher":"Youtube","title":"What Is A Multisensory Teaching Approach For Dyslexia? - Childhood Education Zone","type":"motion_picture"},"uris":["http://www.mendeley.com/documents/?uuid=da9ac826-6ec0-3d4e-bc35-4335bec4750d"]}],"mendeley":{"formattedCitation":"(Childhood Education Zone, 2025)","plainTextFormattedCitation":"(Childhood Education Zone, 2025)","previouslyFormattedCitation":"(Childhood Education Zone, 2025)"},"properties":{"noteIndex":0},"schema":"https://github.com/citation-style-language/schema/raw/master/csl-citation.json"}</w:instrText>
      </w:r>
      <w:r>
        <w:rPr>
          <w:rFonts w:ascii="Arial Narrow" w:hAnsi="Arial Narrow" w:cs="Arial Narrow"/>
          <w:sz w:val="22"/>
          <w:lang w:val="en-US"/>
        </w:rPr>
        <w:fldChar w:fldCharType="separate"/>
      </w:r>
      <w:r w:rsidRPr="000220D1">
        <w:rPr>
          <w:rFonts w:ascii="Arial Narrow" w:hAnsi="Arial Narrow" w:cs="Arial Narrow"/>
          <w:noProof/>
          <w:sz w:val="22"/>
          <w:lang w:val="en-US"/>
        </w:rPr>
        <w:t>(</w:t>
      </w:r>
      <w:r w:rsidRPr="000220D1">
        <w:rPr>
          <w:rFonts w:ascii="Arial Narrow" w:hAnsi="Arial Narrow" w:cs="Arial Narrow"/>
          <w:i/>
          <w:iCs/>
          <w:noProof/>
          <w:sz w:val="22"/>
          <w:lang w:val="en-US"/>
        </w:rPr>
        <w:t>Childhood Education Zone</w:t>
      </w:r>
      <w:r w:rsidRPr="000220D1">
        <w:rPr>
          <w:rFonts w:ascii="Arial Narrow" w:hAnsi="Arial Narrow" w:cs="Arial Narrow"/>
          <w:noProof/>
          <w:sz w:val="22"/>
          <w:lang w:val="en-US"/>
        </w:rPr>
        <w:t>, 2025)</w:t>
      </w:r>
      <w:r>
        <w:rPr>
          <w:rFonts w:ascii="Arial Narrow" w:hAnsi="Arial Narrow" w:cs="Arial Narrow"/>
          <w:sz w:val="22"/>
          <w:lang w:val="en-US"/>
        </w:rPr>
        <w:fldChar w:fldCharType="end"/>
      </w:r>
      <w:r w:rsidRPr="00C77E3B">
        <w:rPr>
          <w:rFonts w:ascii="Arial Narrow" w:hAnsi="Arial Narrow" w:cs="Arial Narrow"/>
          <w:sz w:val="22"/>
          <w:lang w:val="en-IE"/>
        </w:rPr>
        <w:t xml:space="preserve">. </w:t>
      </w:r>
      <w:r w:rsidRPr="00FF14C0">
        <w:rPr>
          <w:rFonts w:ascii="Arial Narrow" w:hAnsi="Arial Narrow" w:cs="Arial Narrow"/>
          <w:sz w:val="22"/>
          <w:lang w:val="en-ID"/>
        </w:rPr>
        <w:t xml:space="preserve">Aktivitas taktil-kinestetik seperti menjiplak huruf di pasir atau tanah liat menghubungkan gerakan fisik dengan pembelajaran bahasa. </w:t>
      </w:r>
      <w:r>
        <w:rPr>
          <w:rFonts w:ascii="Arial Narrow" w:hAnsi="Arial Narrow" w:cs="Arial Narrow"/>
          <w:sz w:val="22"/>
          <w:lang w:val="en-US"/>
        </w:rPr>
        <w:fldChar w:fldCharType="begin" w:fldLock="1"/>
      </w:r>
      <w:r>
        <w:rPr>
          <w:rFonts w:ascii="Arial Narrow" w:hAnsi="Arial Narrow" w:cs="Arial Narrow"/>
          <w:sz w:val="22"/>
          <w:lang w:val="en-US"/>
        </w:rPr>
        <w:instrText>ADDIN CSL_CITATION {"citationItems":[{"id":"ITEM-1","itemData":{"abstract":"Fenomena kesulitan belajar disleksia pada saat ini mulai menarik perhatian dunia pendidikan. Kesulitan belajar disleksia merupakan kesulitan membaca yang disebabkan oleh gangguan otak yang berakibat pada kemampuan berbahasa anak. Pendekatan yang digunakan dalam penelitian ini adalah kualitatif dengan studi kasus. Subjek penelitian ini yaitu guru pengajar dan siswa disleksia, metode pengumpulan data yang digunakan adalah observasi partisipatif, wawancara mendalam, dokumentasi dan trianggulasi. Hasil penelitian menunjukkan bahwa, (1) Strategi pembelajaran yang digunakan oleh guru yaitu : Dalam proses pembelajaran anak disleksia disamakan dengan anak normal, memberikan dampingan khusus di dalam kelas oleh guru, menggunakan media pembelajaran yang menarik. (2) faktor-faktor yang mempengaruhi siswa beresiko disleksia kelas yaitu : labilnya emosi anak, kurangnya perhatian yang diberikan oleh orang tua, waktu bermain lebih banyak daripada waktu untuk belajar. (3) ciri-ciri anak yang mengalami kesulitan belajar disleksia yaitu : lambat menulis dan membaca, bingung membedakan huruf b dan p, dan sering salah mengucapkan kalimat.","author":[{"dropping-particle":"","family":"Faizin","given":"Imam","non-dropping-particle":"","parse-names":false,"suffix":""}],"container-title":"EMPATI-Jurnal Bimbingan dan Konseling","id":"ITEM-1","issue":"1","issued":{"date-parts":[["2020"]]},"title":"Strategi Guru Dalam Penanganan Kesulitan Belajar Disleksia","type":"article-journal","volume":"7"},"uris":["http://www.mendeley.com/documents/?uuid=95029a7f-1a2f-426e-b41a-ca998d401469"]}],"mendeley":{"formattedCitation":"(Faizin, 2020)","manualFormatting":"Faizin (2020)","plainTextFormattedCitation":"(Faizin, 2020)","previouslyFormattedCitation":"(Faizin, 2020)"},"properties":{"noteIndex":0},"schema":"https://github.com/citation-style-language/schema/raw/master/csl-citation.json"}</w:instrText>
      </w:r>
      <w:r>
        <w:rPr>
          <w:rFonts w:ascii="Arial Narrow" w:hAnsi="Arial Narrow" w:cs="Arial Narrow"/>
          <w:sz w:val="22"/>
          <w:lang w:val="en-US"/>
        </w:rPr>
        <w:fldChar w:fldCharType="separate"/>
      </w:r>
      <w:r w:rsidRPr="00392AE8">
        <w:rPr>
          <w:rFonts w:ascii="Arial Narrow" w:hAnsi="Arial Narrow" w:cs="Arial Narrow"/>
          <w:noProof/>
          <w:sz w:val="22"/>
          <w:lang w:val="en-US"/>
        </w:rPr>
        <w:t xml:space="preserve">Faizin </w:t>
      </w:r>
      <w:r>
        <w:rPr>
          <w:rFonts w:ascii="Arial Narrow" w:hAnsi="Arial Narrow" w:cs="Arial Narrow"/>
          <w:noProof/>
          <w:sz w:val="22"/>
          <w:lang w:val="en-US"/>
        </w:rPr>
        <w:t>(</w:t>
      </w:r>
      <w:r w:rsidRPr="00392AE8">
        <w:rPr>
          <w:rFonts w:ascii="Arial Narrow" w:hAnsi="Arial Narrow" w:cs="Arial Narrow"/>
          <w:noProof/>
          <w:sz w:val="22"/>
          <w:lang w:val="en-US"/>
        </w:rPr>
        <w:t>2020)</w:t>
      </w:r>
      <w:r>
        <w:rPr>
          <w:rFonts w:ascii="Arial Narrow" w:hAnsi="Arial Narrow" w:cs="Arial Narrow"/>
          <w:sz w:val="22"/>
          <w:lang w:val="en-US"/>
        </w:rPr>
        <w:fldChar w:fldCharType="end"/>
      </w:r>
      <w:r>
        <w:rPr>
          <w:rFonts w:ascii="Arial Narrow" w:hAnsi="Arial Narrow" w:cs="Arial Narrow"/>
          <w:sz w:val="22"/>
          <w:lang w:val="en-US"/>
        </w:rPr>
        <w:t xml:space="preserve"> </w:t>
      </w:r>
      <w:r w:rsidRPr="00FF14C0">
        <w:rPr>
          <w:rFonts w:ascii="Arial Narrow" w:hAnsi="Arial Narrow" w:cs="Arial Narrow"/>
          <w:sz w:val="22"/>
          <w:lang w:val="en-ID"/>
        </w:rPr>
        <w:t xml:space="preserve">menjelaskan </w:t>
      </w:r>
      <w:r>
        <w:rPr>
          <w:rFonts w:ascii="Arial Narrow" w:hAnsi="Arial Narrow" w:cs="Arial Narrow"/>
          <w:sz w:val="22"/>
          <w:lang w:val="en-ID"/>
        </w:rPr>
        <w:t>3 (</w:t>
      </w:r>
      <w:r w:rsidRPr="00FF14C0">
        <w:rPr>
          <w:rFonts w:ascii="Arial Narrow" w:hAnsi="Arial Narrow" w:cs="Arial Narrow"/>
          <w:sz w:val="22"/>
          <w:lang w:val="en-ID"/>
        </w:rPr>
        <w:t>tiga</w:t>
      </w:r>
      <w:r>
        <w:rPr>
          <w:rFonts w:ascii="Arial Narrow" w:hAnsi="Arial Narrow" w:cs="Arial Narrow"/>
          <w:sz w:val="22"/>
          <w:lang w:val="en-ID"/>
        </w:rPr>
        <w:t>)</w:t>
      </w:r>
      <w:r w:rsidRPr="00FF14C0">
        <w:rPr>
          <w:rFonts w:ascii="Arial Narrow" w:hAnsi="Arial Narrow" w:cs="Arial Narrow"/>
          <w:sz w:val="22"/>
          <w:lang w:val="en-ID"/>
        </w:rPr>
        <w:t xml:space="preserve"> metode multisensori: </w:t>
      </w:r>
      <w:r w:rsidRPr="00FF14C0">
        <w:rPr>
          <w:rFonts w:ascii="Arial Narrow" w:hAnsi="Arial Narrow" w:cs="Arial Narrow"/>
          <w:i/>
          <w:iCs/>
          <w:sz w:val="22"/>
          <w:lang w:val="en-ID"/>
        </w:rPr>
        <w:t xml:space="preserve">Orton-Gillingham, Fernald, </w:t>
      </w:r>
      <w:r w:rsidRPr="00FF14C0">
        <w:rPr>
          <w:rFonts w:ascii="Arial Narrow" w:hAnsi="Arial Narrow" w:cs="Arial Narrow"/>
          <w:sz w:val="22"/>
          <w:lang w:val="en-ID"/>
        </w:rPr>
        <w:t xml:space="preserve">dan </w:t>
      </w:r>
      <w:r>
        <w:rPr>
          <w:rFonts w:ascii="Arial Narrow" w:hAnsi="Arial Narrow" w:cs="Arial Narrow"/>
          <w:sz w:val="22"/>
          <w:lang w:val="en-ID"/>
        </w:rPr>
        <w:t>a</w:t>
      </w:r>
      <w:r w:rsidRPr="00FF14C0">
        <w:rPr>
          <w:rFonts w:ascii="Arial Narrow" w:hAnsi="Arial Narrow" w:cs="Arial Narrow"/>
          <w:sz w:val="22"/>
          <w:lang w:val="en-ID"/>
        </w:rPr>
        <w:t xml:space="preserve">nalisis </w:t>
      </w:r>
      <w:r w:rsidRPr="00FF14C0">
        <w:rPr>
          <w:rFonts w:ascii="Arial Narrow" w:hAnsi="Arial Narrow" w:cs="Arial Narrow"/>
          <w:i/>
          <w:iCs/>
          <w:sz w:val="22"/>
          <w:lang w:val="en-ID"/>
        </w:rPr>
        <w:t>Glass</w:t>
      </w:r>
      <w:r w:rsidRPr="00FF14C0">
        <w:rPr>
          <w:rFonts w:ascii="Arial Narrow" w:hAnsi="Arial Narrow" w:cs="Arial Narrow"/>
          <w:sz w:val="22"/>
          <w:lang w:val="en-ID"/>
        </w:rPr>
        <w:t xml:space="preserve">. </w:t>
      </w:r>
      <w:r w:rsidRPr="00FF14C0">
        <w:rPr>
          <w:rFonts w:ascii="Arial Narrow" w:hAnsi="Arial Narrow" w:cs="Arial Narrow"/>
          <w:i/>
          <w:iCs/>
          <w:sz w:val="22"/>
          <w:lang w:val="en-ID"/>
        </w:rPr>
        <w:t>Orton-Gillingham</w:t>
      </w:r>
      <w:r w:rsidRPr="00FF14C0">
        <w:rPr>
          <w:rFonts w:ascii="Arial Narrow" w:hAnsi="Arial Narrow" w:cs="Arial Narrow"/>
          <w:sz w:val="22"/>
          <w:lang w:val="en-ID"/>
        </w:rPr>
        <w:t xml:space="preserve"> menekankan hubungan bunyi-huruf secara sistematis; </w:t>
      </w:r>
      <w:r w:rsidRPr="00FF14C0">
        <w:rPr>
          <w:rFonts w:ascii="Arial Narrow" w:hAnsi="Arial Narrow" w:cs="Arial Narrow"/>
          <w:i/>
          <w:iCs/>
          <w:sz w:val="22"/>
          <w:lang w:val="en-ID"/>
        </w:rPr>
        <w:t>Fernald</w:t>
      </w:r>
      <w:r w:rsidRPr="00FF14C0">
        <w:rPr>
          <w:rFonts w:ascii="Arial Narrow" w:hAnsi="Arial Narrow" w:cs="Arial Narrow"/>
          <w:sz w:val="22"/>
          <w:lang w:val="en-ID"/>
        </w:rPr>
        <w:t xml:space="preserve"> menggunakan pendekatan VAKT (</w:t>
      </w:r>
      <w:r w:rsidRPr="00FF14C0">
        <w:rPr>
          <w:rFonts w:ascii="Arial Narrow" w:hAnsi="Arial Narrow" w:cs="Arial Narrow"/>
          <w:i/>
          <w:iCs/>
          <w:sz w:val="22"/>
          <w:lang w:val="en-ID"/>
        </w:rPr>
        <w:t>visual, auditory, kinesthetic, tactile</w:t>
      </w:r>
      <w:r w:rsidRPr="00FF14C0">
        <w:rPr>
          <w:rFonts w:ascii="Arial Narrow" w:hAnsi="Arial Narrow" w:cs="Arial Narrow"/>
          <w:sz w:val="22"/>
          <w:lang w:val="en-ID"/>
        </w:rPr>
        <w:t xml:space="preserve">) melalui penelusuran dan penyalinan kata; </w:t>
      </w:r>
      <w:r>
        <w:rPr>
          <w:rFonts w:ascii="Arial Narrow" w:hAnsi="Arial Narrow" w:cs="Arial Narrow"/>
          <w:sz w:val="22"/>
          <w:lang w:val="en-ID"/>
        </w:rPr>
        <w:t>sementara a</w:t>
      </w:r>
      <w:r w:rsidRPr="00FF14C0">
        <w:rPr>
          <w:rFonts w:ascii="Arial Narrow" w:hAnsi="Arial Narrow" w:cs="Arial Narrow"/>
          <w:sz w:val="22"/>
          <w:lang w:val="en-ID"/>
        </w:rPr>
        <w:t xml:space="preserve">nalisis </w:t>
      </w:r>
      <w:r w:rsidRPr="00FF14C0">
        <w:rPr>
          <w:rFonts w:ascii="Arial Narrow" w:hAnsi="Arial Narrow" w:cs="Arial Narrow"/>
          <w:i/>
          <w:iCs/>
          <w:sz w:val="22"/>
          <w:lang w:val="en-ID"/>
        </w:rPr>
        <w:t>Glass</w:t>
      </w:r>
      <w:r w:rsidRPr="00FF14C0">
        <w:rPr>
          <w:rFonts w:ascii="Arial Narrow" w:hAnsi="Arial Narrow" w:cs="Arial Narrow"/>
          <w:sz w:val="22"/>
          <w:lang w:val="en-ID"/>
        </w:rPr>
        <w:t xml:space="preserve"> menekankan pengenalan pola huruf dalam kata utuh untuk memperkuat pemrosesan visual-auditori. Keseluruhan pendekatan ini meningkatkan efektivitas membaca pada anak disleksia melalui stimulasi multisensori yang konsisten, sekaligus meningkatkan motivasi dan partisipasi belajar. Namun, efektivitasnya sangat bergantung pada ketersediaan media dan lingkungan belajar yang mampu memfasilitasi pengalaman sensorik secara optimal khususnya pada konteks pembelajaran inklusif di sekolah dasar yang berorientasi pada kebutuhan individu anak tersebut.</w:t>
      </w:r>
    </w:p>
    <w:p w14:paraId="5EF6DF0E" w14:textId="77777777" w:rsidR="00FE279E" w:rsidRPr="00FE279E" w:rsidRDefault="00FE279E" w:rsidP="00FE279E">
      <w:pPr>
        <w:tabs>
          <w:tab w:val="left" w:pos="284"/>
        </w:tabs>
        <w:ind w:firstLine="567"/>
        <w:jc w:val="both"/>
        <w:rPr>
          <w:rFonts w:ascii="Arial Narrow" w:hAnsi="Arial Narrow" w:cs="Arial Narrow"/>
          <w:sz w:val="22"/>
          <w:lang w:val="en-ID"/>
        </w:rPr>
      </w:pPr>
      <w:r w:rsidRPr="00FE279E">
        <w:rPr>
          <w:rFonts w:ascii="Arial Narrow" w:hAnsi="Arial Narrow" w:cs="Arial Narrow"/>
          <w:sz w:val="22"/>
          <w:lang w:val="en-ID"/>
        </w:rPr>
        <w:t xml:space="preserve">Peningkatan kemampuan literasi pada anak dengan disleksia membutuhkan dukungan lingkungan belajar yang sesuai. Penelitian ini difokuskan pada penerapan desain multisensori untuk meningkatkan literasi membaca dan menulis pada anak dengan disleksia. Studi sebelumnya menunjukkan efektivitas pendekatan multisensori, tetapi masih berfokus pada strategi pembelajaran di kelas dan belum mengintegrasikannya ke desain ruang belajar yang menekankan pentingnya stimulasi </w:t>
      </w:r>
      <w:r w:rsidRPr="00FE279E">
        <w:rPr>
          <w:rFonts w:ascii="Arial Narrow" w:hAnsi="Arial Narrow" w:cs="Arial Narrow"/>
          <w:sz w:val="22"/>
          <w:lang w:val="en-ID"/>
        </w:rPr>
        <w:t>sensorik dalam proses pembelajaran anak berkebutuhan khusus secara konsisten dan terarah. Hal ini menunjukkan kesenjangan integrasi antara pedagogi dan desain lingkungan binaan bagi anak disleksia yang belum banyak disentuh dalam kajian arsitektur pendidikan inklusif modern. Penelitian ini bertujuan mengidentifikasi elemen desain multisensori yang berpengaruh terhadap literasi dasar dalam konteks pengembangan ruang belajar berbasis kebutuhan khusus anak disleksia. Hasil penelitian diharapkan merumuskan prinsip desain ruang belajar yang inklusif, adaptif, dan responsif bagi kebutuhan sensorik anak disleksia. Sehingga dapat menjadi acuan pengembangan lingkungan pendidikan yang lebih holistik.</w:t>
      </w:r>
    </w:p>
    <w:p w14:paraId="51553CF8" w14:textId="77777777" w:rsidR="003564B3" w:rsidRPr="003564B3" w:rsidRDefault="003564B3" w:rsidP="00607B8B">
      <w:pPr>
        <w:tabs>
          <w:tab w:val="left" w:pos="284"/>
        </w:tabs>
        <w:ind w:firstLine="567"/>
        <w:jc w:val="both"/>
        <w:rPr>
          <w:rFonts w:ascii="Arial Narrow" w:hAnsi="Arial Narrow" w:cs="Arial Narrow"/>
          <w:sz w:val="22"/>
          <w:lang w:val="en-IE"/>
        </w:rPr>
      </w:pPr>
    </w:p>
    <w:p w14:paraId="7CB1EECF" w14:textId="4DB0E7A3" w:rsidR="00AB4F4E" w:rsidRDefault="004574E3" w:rsidP="00AB4F4E">
      <w:pPr>
        <w:rPr>
          <w:rFonts w:ascii="Arial Narrow" w:hAnsi="Arial Narrow" w:cs="Arial Narrow"/>
          <w:b/>
          <w:bCs/>
          <w:szCs w:val="24"/>
          <w:lang w:val="en-US"/>
        </w:rPr>
      </w:pPr>
      <w:r>
        <w:rPr>
          <w:rFonts w:ascii="Arial Narrow" w:hAnsi="Arial Narrow" w:cs="Arial Narrow"/>
          <w:b/>
          <w:bCs/>
          <w:szCs w:val="24"/>
          <w:lang w:val="en-US"/>
        </w:rPr>
        <w:t>2</w:t>
      </w:r>
      <w:r w:rsidR="00AB4F4E">
        <w:rPr>
          <w:rFonts w:ascii="Arial Narrow" w:hAnsi="Arial Narrow" w:cs="Arial Narrow"/>
          <w:b/>
          <w:bCs/>
          <w:szCs w:val="24"/>
          <w:lang w:val="en-US"/>
        </w:rPr>
        <w:t>. METODE PENELITIAN</w:t>
      </w:r>
    </w:p>
    <w:p w14:paraId="32ECEABC" w14:textId="77777777" w:rsidR="00AB4F4E" w:rsidRDefault="00AB4F4E" w:rsidP="00AB4F4E">
      <w:pPr>
        <w:jc w:val="center"/>
        <w:rPr>
          <w:rFonts w:ascii="Arial Narrow" w:hAnsi="Arial Narrow" w:cs="Arial Narrow"/>
          <w:sz w:val="22"/>
          <w:lang w:val="en-US"/>
        </w:rPr>
      </w:pPr>
      <w:r>
        <w:rPr>
          <w:rFonts w:ascii="Arial Narrow" w:hAnsi="Arial Narrow" w:cs="Arial Narrow"/>
          <w:noProof/>
          <w:sz w:val="22"/>
          <w:lang w:val="en-US"/>
        </w:rPr>
        <w:drawing>
          <wp:inline distT="0" distB="0" distL="0" distR="0" wp14:anchorId="32FF92FF" wp14:editId="0259C662">
            <wp:extent cx="2657247" cy="3096285"/>
            <wp:effectExtent l="0" t="0" r="0" b="8890"/>
            <wp:docPr id="19784059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405965" name="Picture 1978405965"/>
                    <pic:cNvPicPr/>
                  </pic:nvPicPr>
                  <pic:blipFill rotWithShape="1">
                    <a:blip r:embed="rId14" cstate="print">
                      <a:extLst>
                        <a:ext uri="{28A0092B-C50C-407E-A947-70E740481C1C}">
                          <a14:useLocalDpi xmlns:a14="http://schemas.microsoft.com/office/drawing/2010/main" val="0"/>
                        </a:ext>
                      </a:extLst>
                    </a:blip>
                    <a:srcRect l="30384" t="8343" r="29605" b="8762"/>
                    <a:stretch>
                      <a:fillRect/>
                    </a:stretch>
                  </pic:blipFill>
                  <pic:spPr bwMode="auto">
                    <a:xfrm>
                      <a:off x="0" y="0"/>
                      <a:ext cx="2662322" cy="3102198"/>
                    </a:xfrm>
                    <a:prstGeom prst="rect">
                      <a:avLst/>
                    </a:prstGeom>
                    <a:ln>
                      <a:noFill/>
                    </a:ln>
                    <a:extLst>
                      <a:ext uri="{53640926-AAD7-44D8-BBD7-CCE9431645EC}">
                        <a14:shadowObscured xmlns:a14="http://schemas.microsoft.com/office/drawing/2010/main"/>
                      </a:ext>
                    </a:extLst>
                  </pic:spPr>
                </pic:pic>
              </a:graphicData>
            </a:graphic>
          </wp:inline>
        </w:drawing>
      </w:r>
    </w:p>
    <w:p w14:paraId="0A77DA55" w14:textId="60C94222" w:rsidR="00AB4F4E" w:rsidRDefault="00AB4F4E" w:rsidP="00AB4F4E">
      <w:pPr>
        <w:jc w:val="center"/>
        <w:rPr>
          <w:rFonts w:ascii="Arial Narrow" w:hAnsi="Arial Narrow" w:cs="Arial Narrow"/>
          <w:b/>
          <w:bCs/>
          <w:sz w:val="22"/>
          <w:lang w:val="en-US"/>
        </w:rPr>
      </w:pPr>
      <w:r>
        <w:rPr>
          <w:rFonts w:ascii="Arial Narrow" w:hAnsi="Arial Narrow" w:cs="Arial Narrow"/>
          <w:b/>
          <w:bCs/>
          <w:sz w:val="22"/>
          <w:lang w:val="en-US"/>
        </w:rPr>
        <w:t xml:space="preserve">Gambar 1: Sistematika </w:t>
      </w:r>
      <w:r w:rsidR="00FE279E">
        <w:rPr>
          <w:rFonts w:ascii="Arial Narrow" w:hAnsi="Arial Narrow" w:cs="Arial Narrow"/>
          <w:b/>
          <w:bCs/>
          <w:sz w:val="22"/>
          <w:lang w:val="en-US"/>
        </w:rPr>
        <w:t>p</w:t>
      </w:r>
      <w:r>
        <w:rPr>
          <w:rFonts w:ascii="Arial Narrow" w:hAnsi="Arial Narrow" w:cs="Arial Narrow"/>
          <w:b/>
          <w:bCs/>
          <w:sz w:val="22"/>
          <w:lang w:val="en-US"/>
        </w:rPr>
        <w:t>enelitian</w:t>
      </w:r>
    </w:p>
    <w:p w14:paraId="7AA862F0" w14:textId="7BCB3BCF" w:rsidR="00A27212" w:rsidRPr="00A27212" w:rsidRDefault="00A27212" w:rsidP="00A27212">
      <w:pPr>
        <w:tabs>
          <w:tab w:val="left" w:pos="284"/>
        </w:tabs>
        <w:jc w:val="center"/>
        <w:rPr>
          <w:rFonts w:ascii="Arial Narrow" w:hAnsi="Arial Narrow" w:cs="Arial Narrow"/>
          <w:sz w:val="22"/>
          <w:lang w:val="en-IE"/>
        </w:rPr>
      </w:pPr>
    </w:p>
    <w:p w14:paraId="54183AEC" w14:textId="77777777" w:rsidR="00EE5CD8" w:rsidRDefault="00EE5CD8" w:rsidP="00E50D7A">
      <w:pPr>
        <w:tabs>
          <w:tab w:val="left" w:pos="284"/>
          <w:tab w:val="left" w:pos="851"/>
          <w:tab w:val="left" w:pos="1418"/>
        </w:tabs>
        <w:jc w:val="both"/>
        <w:rPr>
          <w:rFonts w:ascii="Arial Narrow" w:hAnsi="Arial Narrow" w:cs="Arial Narrow"/>
          <w:sz w:val="22"/>
          <w:lang w:val="en-US"/>
        </w:rPr>
      </w:pPr>
    </w:p>
    <w:p w14:paraId="6826C384" w14:textId="77777777" w:rsidR="00990455" w:rsidRDefault="00990455" w:rsidP="00990455">
      <w:pPr>
        <w:tabs>
          <w:tab w:val="left" w:pos="284"/>
        </w:tabs>
        <w:ind w:firstLine="284"/>
        <w:jc w:val="both"/>
        <w:rPr>
          <w:rFonts w:ascii="Arial Narrow" w:hAnsi="Arial Narrow" w:cs="Arial Narrow"/>
          <w:sz w:val="22"/>
          <w:lang w:val="en-ID"/>
        </w:rPr>
      </w:pPr>
      <w:r w:rsidRPr="00FE279E">
        <w:rPr>
          <w:rFonts w:ascii="Arial Narrow" w:hAnsi="Arial Narrow" w:cs="Arial Narrow"/>
          <w:sz w:val="22"/>
          <w:lang w:val="en-ID"/>
        </w:rPr>
        <w:t>Penelitian ini menggunakan pendekatan kualitatif dengan metode studi literatur untuk mengidentifikasi dan menganalisis elemen desain multisensori dalam mendukung peningkatan literasi pada anak dengan disleksia. Fokus utama penelitian adalah mengelompokkan elemen desain berdasarkan jenis stimulus multisensori, yaitu visual, auditori, taktil, dan kinestetik, untuk menemukan pola keterkaitannya terhadap kemampuan membaca dan menulis.</w:t>
      </w:r>
      <w:r>
        <w:rPr>
          <w:rFonts w:ascii="Arial Narrow" w:hAnsi="Arial Narrow" w:cs="Arial Narrow"/>
          <w:sz w:val="22"/>
          <w:lang w:val="en-ID"/>
        </w:rPr>
        <w:t xml:space="preserve"> </w:t>
      </w:r>
      <w:r w:rsidRPr="00FE279E">
        <w:rPr>
          <w:rFonts w:ascii="Arial Narrow" w:hAnsi="Arial Narrow" w:cs="Arial Narrow"/>
          <w:sz w:val="22"/>
          <w:lang w:val="en-ID"/>
        </w:rPr>
        <w:t xml:space="preserve">Pengumpulan data dilakukan melalui studi kepustakaan yang komprehensif, mencakup jurnal ilmiah, artikel penelitian, dan literatur akademik yang relevan. Untuk memperluas jangkauan data, pencarian literatur juga dilakukan menggunakan </w:t>
      </w:r>
      <w:r w:rsidRPr="00FE279E">
        <w:rPr>
          <w:rFonts w:ascii="Arial Narrow" w:hAnsi="Arial Narrow" w:cs="Arial Narrow"/>
          <w:sz w:val="22"/>
          <w:lang w:val="en-ID"/>
        </w:rPr>
        <w:lastRenderedPageBreak/>
        <w:t xml:space="preserve">perangkat lunak </w:t>
      </w:r>
      <w:r w:rsidRPr="00FE279E">
        <w:rPr>
          <w:rFonts w:ascii="Arial Narrow" w:hAnsi="Arial Narrow" w:cs="Arial Narrow"/>
          <w:i/>
          <w:iCs/>
          <w:sz w:val="22"/>
          <w:lang w:val="en-ID"/>
        </w:rPr>
        <w:t>Publish or Perish</w:t>
      </w:r>
      <w:r w:rsidRPr="00FE279E">
        <w:rPr>
          <w:rFonts w:ascii="Arial Narrow" w:hAnsi="Arial Narrow" w:cs="Arial Narrow"/>
          <w:sz w:val="22"/>
          <w:lang w:val="en-ID"/>
        </w:rPr>
        <w:t xml:space="preserve"> dengan kata kunci “multisensori,” “disleksia,” dan “literasi.” Seluruh literatur yang diperoleh kemudian diseleksi berdasarkan kriteria inklusi dan eksklusi, seperti relevansi terhadap topik, kebaruan sumber, serta keterkaitan dengan pembelajaran multisensori.</w:t>
      </w:r>
      <w:r>
        <w:rPr>
          <w:rFonts w:ascii="Arial Narrow" w:hAnsi="Arial Narrow" w:cs="Arial Narrow"/>
          <w:sz w:val="22"/>
          <w:lang w:val="en-ID"/>
        </w:rPr>
        <w:t xml:space="preserve"> </w:t>
      </w:r>
    </w:p>
    <w:p w14:paraId="2A6820D0" w14:textId="3EC27CF2" w:rsidR="00990455" w:rsidRPr="00397E8C" w:rsidRDefault="00990455" w:rsidP="00397E8C">
      <w:pPr>
        <w:tabs>
          <w:tab w:val="left" w:pos="284"/>
        </w:tabs>
        <w:ind w:firstLine="284"/>
        <w:jc w:val="both"/>
        <w:rPr>
          <w:rFonts w:ascii="Arial Narrow" w:hAnsi="Arial Narrow" w:cs="Arial Narrow"/>
          <w:sz w:val="22"/>
          <w:lang w:val="en-ID"/>
        </w:rPr>
      </w:pPr>
      <w:r w:rsidRPr="00FE279E">
        <w:rPr>
          <w:rFonts w:ascii="Arial Narrow" w:hAnsi="Arial Narrow" w:cs="Arial Narrow"/>
          <w:sz w:val="22"/>
          <w:lang w:val="en-ID"/>
        </w:rPr>
        <w:t xml:space="preserve">Analisis data dilakukan menggunakan pendekatan analisis tematik. Proses analisis diawali dengan </w:t>
      </w:r>
      <w:r w:rsidRPr="00FE279E">
        <w:rPr>
          <w:rFonts w:ascii="Arial Narrow" w:hAnsi="Arial Narrow" w:cs="Arial Narrow"/>
          <w:i/>
          <w:iCs/>
          <w:sz w:val="22"/>
          <w:lang w:val="en-ID"/>
        </w:rPr>
        <w:t xml:space="preserve">open coding </w:t>
      </w:r>
      <w:r w:rsidRPr="00FE279E">
        <w:rPr>
          <w:rFonts w:ascii="Arial Narrow" w:hAnsi="Arial Narrow" w:cs="Arial Narrow"/>
          <w:sz w:val="22"/>
          <w:lang w:val="en-ID"/>
        </w:rPr>
        <w:t xml:space="preserve">untuk mengidentifikasi unit-unit makna dari setiap literatur yang dikaji. Selanjutnya, axial coding digunakan untuk mengelompokkan kode-kode tersebut ke dalam kategori stimulus multisensori. Tahap akhir, </w:t>
      </w:r>
      <w:r w:rsidRPr="00FE279E">
        <w:rPr>
          <w:rFonts w:ascii="Arial Narrow" w:hAnsi="Arial Narrow" w:cs="Arial Narrow"/>
          <w:i/>
          <w:iCs/>
          <w:sz w:val="22"/>
          <w:lang w:val="en-ID"/>
        </w:rPr>
        <w:t>selective coding</w:t>
      </w:r>
      <w:r w:rsidRPr="00FE279E">
        <w:rPr>
          <w:rFonts w:ascii="Arial Narrow" w:hAnsi="Arial Narrow" w:cs="Arial Narrow"/>
          <w:sz w:val="22"/>
          <w:lang w:val="en-ID"/>
        </w:rPr>
        <w:t>, dilakukan untuk merumuskan tema-tema utama yang menjelaskan hubungan antara pendekatan multisensori dan peningkatan literasi anak dengan disleksia.</w:t>
      </w:r>
      <w:r>
        <w:rPr>
          <w:rFonts w:ascii="Arial Narrow" w:hAnsi="Arial Narrow" w:cs="Arial Narrow"/>
          <w:sz w:val="22"/>
          <w:lang w:val="en-ID"/>
        </w:rPr>
        <w:t xml:space="preserve"> </w:t>
      </w:r>
      <w:r w:rsidRPr="00FE279E">
        <w:rPr>
          <w:rFonts w:ascii="Arial Narrow" w:hAnsi="Arial Narrow" w:cs="Arial Narrow"/>
          <w:sz w:val="22"/>
          <w:lang w:val="en-ID"/>
        </w:rPr>
        <w:t>Hasil analisis ini kemudian digunakan untuk mengidentifikasi elemen desain multisensori yang paling dominan dan efektif, serta mengaitkannya dengan potensi penerapan dalam desain ruang belajar inklusif. Dengan demikian, penelitian ini tidak hanya berhenti pada tataran pedagogis, tetapi juga mengarah pada implikasi desain arsitektural yang responsif terhadap kebutuhan sensorik pengguna.</w:t>
      </w:r>
    </w:p>
    <w:p w14:paraId="5A2F7931" w14:textId="7EEE17A6" w:rsidR="00CF2EB3" w:rsidRDefault="004574E3" w:rsidP="00E50D7A">
      <w:pPr>
        <w:tabs>
          <w:tab w:val="left" w:pos="284"/>
          <w:tab w:val="left" w:pos="851"/>
          <w:tab w:val="left" w:pos="1418"/>
        </w:tabs>
        <w:jc w:val="both"/>
        <w:rPr>
          <w:rFonts w:ascii="Arial Narrow" w:hAnsi="Arial Narrow" w:cs="Arial Narrow"/>
          <w:b/>
          <w:bCs/>
          <w:szCs w:val="24"/>
          <w:lang w:val="en-US"/>
        </w:rPr>
      </w:pPr>
      <w:r>
        <w:rPr>
          <w:rFonts w:ascii="Arial Narrow" w:hAnsi="Arial Narrow" w:cs="Arial Narrow"/>
          <w:b/>
          <w:bCs/>
          <w:szCs w:val="24"/>
          <w:lang w:val="en-US"/>
        </w:rPr>
        <w:t>3</w:t>
      </w:r>
      <w:r w:rsidR="00CF2EB3">
        <w:rPr>
          <w:rFonts w:ascii="Arial Narrow" w:hAnsi="Arial Narrow" w:cs="Arial Narrow"/>
          <w:b/>
          <w:bCs/>
          <w:szCs w:val="24"/>
          <w:lang w:val="en-US"/>
        </w:rPr>
        <w:t xml:space="preserve">. HASIL </w:t>
      </w:r>
      <w:r w:rsidR="00FE279E">
        <w:rPr>
          <w:rFonts w:ascii="Arial Narrow" w:hAnsi="Arial Narrow" w:cs="Arial Narrow"/>
          <w:b/>
          <w:bCs/>
          <w:szCs w:val="24"/>
          <w:lang w:val="en-US"/>
        </w:rPr>
        <w:t xml:space="preserve">DAN PEMBAHASAN </w:t>
      </w:r>
    </w:p>
    <w:p w14:paraId="4A1C13BB" w14:textId="78D71AD0" w:rsidR="00FE279E" w:rsidRDefault="004574E3" w:rsidP="00E50D7A">
      <w:pPr>
        <w:tabs>
          <w:tab w:val="left" w:pos="284"/>
          <w:tab w:val="left" w:pos="851"/>
          <w:tab w:val="left" w:pos="1418"/>
        </w:tabs>
        <w:jc w:val="both"/>
        <w:rPr>
          <w:rFonts w:ascii="Arial Narrow" w:hAnsi="Arial Narrow" w:cs="Arial Narrow"/>
          <w:b/>
          <w:bCs/>
          <w:sz w:val="22"/>
          <w:lang w:val="en-US"/>
        </w:rPr>
      </w:pPr>
      <w:r>
        <w:rPr>
          <w:rFonts w:ascii="Arial Narrow" w:hAnsi="Arial Narrow" w:cs="Arial Narrow"/>
          <w:b/>
          <w:bCs/>
          <w:sz w:val="22"/>
          <w:lang w:val="en-US"/>
        </w:rPr>
        <w:t>3</w:t>
      </w:r>
      <w:r w:rsidR="009C0972">
        <w:rPr>
          <w:rFonts w:ascii="Arial Narrow" w:hAnsi="Arial Narrow" w:cs="Arial Narrow"/>
          <w:b/>
          <w:bCs/>
          <w:sz w:val="22"/>
          <w:lang w:val="en-US"/>
        </w:rPr>
        <w:t xml:space="preserve">.1 </w:t>
      </w:r>
      <w:r w:rsidR="00FE279E" w:rsidRPr="00FE279E">
        <w:rPr>
          <w:rFonts w:ascii="Arial Narrow" w:hAnsi="Arial Narrow" w:cs="Arial Narrow"/>
          <w:b/>
          <w:bCs/>
          <w:sz w:val="22"/>
        </w:rPr>
        <w:t>Sintesis Literatur Desain Multisensori pada Disleksia</w:t>
      </w:r>
    </w:p>
    <w:p w14:paraId="7AFC87C5" w14:textId="77777777" w:rsidR="00990455" w:rsidRDefault="00FE279E" w:rsidP="00990455">
      <w:pPr>
        <w:tabs>
          <w:tab w:val="left" w:pos="284"/>
          <w:tab w:val="left" w:pos="851"/>
          <w:tab w:val="left" w:pos="1418"/>
        </w:tabs>
        <w:ind w:firstLine="426"/>
        <w:jc w:val="both"/>
        <w:rPr>
          <w:rFonts w:ascii="Arial Narrow" w:hAnsi="Arial Narrow" w:cs="Arial Narrow"/>
          <w:sz w:val="22"/>
          <w:lang w:val="en-ID"/>
        </w:rPr>
      </w:pPr>
      <w:r w:rsidRPr="00FE279E">
        <w:rPr>
          <w:rFonts w:ascii="Arial Narrow" w:hAnsi="Arial Narrow" w:cs="Arial Narrow"/>
          <w:sz w:val="22"/>
          <w:lang w:val="en-ID"/>
        </w:rPr>
        <w:t>Hasil kajian literatur menunjukkan bahwa pendekatan multisensori telah banyak digunakan dalam pembelajaran anak dengan disleksia, terutama dalam meningkatkan kemampuan membaca dan menulis. Namun, sebagian besar studi masih berfokus pada aspek pedagogis, sementara implikasi spasial terhadap desain lingkungan belajar belum banyak dieksplorasi secara sistematis. Oleh karena itu, dilakukan sintesis terhadap berbagai penelitian terdahulu untuk mengidentifikasi pola penggunaan stimulus multisensori dan relevansinya terhadap desain ruang belajar.</w:t>
      </w:r>
    </w:p>
    <w:p w14:paraId="515D4624" w14:textId="250CE6BC" w:rsidR="00990455" w:rsidRPr="00990455" w:rsidRDefault="00990455" w:rsidP="00990455">
      <w:pPr>
        <w:tabs>
          <w:tab w:val="left" w:pos="284"/>
          <w:tab w:val="left" w:pos="851"/>
          <w:tab w:val="left" w:pos="1418"/>
        </w:tabs>
        <w:ind w:firstLine="426"/>
        <w:jc w:val="both"/>
        <w:rPr>
          <w:rFonts w:ascii="Arial Narrow" w:hAnsi="Arial Narrow" w:cs="Arial Narrow"/>
          <w:sz w:val="22"/>
          <w:lang w:val="en-ID"/>
        </w:rPr>
        <w:sectPr w:rsidR="00990455" w:rsidRPr="00990455">
          <w:type w:val="continuous"/>
          <w:pgSz w:w="11907" w:h="16839"/>
          <w:pgMar w:top="1440" w:right="1440" w:bottom="1440" w:left="1440" w:header="720" w:footer="720" w:gutter="0"/>
          <w:cols w:num="2" w:space="567"/>
          <w:docGrid w:linePitch="360"/>
        </w:sectPr>
      </w:pPr>
      <w:r w:rsidRPr="00FE279E">
        <w:rPr>
          <w:rFonts w:ascii="Arial Narrow" w:hAnsi="Arial Narrow" w:cs="Arial Narrow"/>
          <w:sz w:val="22"/>
          <w:lang w:val="en-ID"/>
        </w:rPr>
        <w:t>Hasil sintesis menunjukkan bahwa seluruh pendekatan multisensori memiliki kesamaan dalam penggunaan kombinasi stimulus inderawi, namun belum secara eksplisit membahas bagaimana elemen tersebut dapat diterjemahkan ke dalam desain arsitektur ruang belajar. Hal ini menjadi dasar untuk dilakukan analisis tematik lebih lanjut.</w:t>
      </w:r>
    </w:p>
    <w:p w14:paraId="4FC4D42A" w14:textId="77777777" w:rsidR="00990455" w:rsidRDefault="00990455" w:rsidP="00E50D7A">
      <w:pPr>
        <w:tabs>
          <w:tab w:val="left" w:pos="284"/>
          <w:tab w:val="left" w:pos="851"/>
          <w:tab w:val="left" w:pos="1418"/>
        </w:tabs>
        <w:jc w:val="both"/>
        <w:rPr>
          <w:rFonts w:ascii="Arial Narrow" w:hAnsi="Arial Narrow" w:cs="Arial Narrow"/>
          <w:b/>
          <w:bCs/>
          <w:sz w:val="22"/>
          <w:lang w:val="en-US"/>
        </w:rPr>
      </w:pPr>
    </w:p>
    <w:p w14:paraId="62D413D8" w14:textId="7937000E" w:rsidR="00FE279E" w:rsidRDefault="00FE279E" w:rsidP="00E50D7A">
      <w:pPr>
        <w:tabs>
          <w:tab w:val="left" w:pos="284"/>
          <w:tab w:val="left" w:pos="851"/>
          <w:tab w:val="left" w:pos="1418"/>
        </w:tabs>
        <w:jc w:val="both"/>
        <w:rPr>
          <w:rFonts w:ascii="Arial Narrow" w:hAnsi="Arial Narrow" w:cs="Arial Narrow"/>
          <w:b/>
          <w:bCs/>
          <w:sz w:val="22"/>
          <w:lang w:val="en-US"/>
        </w:rPr>
      </w:pPr>
      <w:r>
        <w:rPr>
          <w:rFonts w:ascii="Arial Narrow" w:hAnsi="Arial Narrow" w:cs="Arial Narrow"/>
          <w:b/>
          <w:bCs/>
          <w:sz w:val="22"/>
          <w:lang w:val="en-US"/>
        </w:rPr>
        <w:t>Tabel 1</w:t>
      </w:r>
      <w:r w:rsidR="00397E8C">
        <w:rPr>
          <w:rFonts w:ascii="Arial Narrow" w:hAnsi="Arial Narrow" w:cs="Arial Narrow"/>
          <w:b/>
          <w:bCs/>
          <w:sz w:val="22"/>
          <w:lang w:val="en-US"/>
        </w:rPr>
        <w:t xml:space="preserve">: </w:t>
      </w:r>
      <w:r w:rsidR="00990455">
        <w:rPr>
          <w:rFonts w:ascii="Arial Narrow" w:hAnsi="Arial Narrow" w:cs="Arial Narrow"/>
          <w:b/>
          <w:bCs/>
          <w:sz w:val="22"/>
          <w:lang w:val="en-US"/>
        </w:rPr>
        <w:t>S</w:t>
      </w:r>
      <w:r w:rsidR="00990455" w:rsidRPr="00990455">
        <w:rPr>
          <w:rFonts w:ascii="Arial Narrow" w:hAnsi="Arial Narrow" w:cs="Arial Narrow"/>
          <w:b/>
          <w:bCs/>
          <w:sz w:val="22"/>
          <w:lang w:val="en-US"/>
        </w:rPr>
        <w:t>intesis literatur penelitian terdahulu</w:t>
      </w:r>
    </w:p>
    <w:tbl>
      <w:tblPr>
        <w:tblStyle w:val="PlainTable2"/>
        <w:tblW w:w="0" w:type="auto"/>
        <w:tblLook w:val="04A0" w:firstRow="1" w:lastRow="0" w:firstColumn="1" w:lastColumn="0" w:noHBand="0" w:noVBand="1"/>
      </w:tblPr>
      <w:tblGrid>
        <w:gridCol w:w="457"/>
        <w:gridCol w:w="1102"/>
        <w:gridCol w:w="1330"/>
        <w:gridCol w:w="1415"/>
        <w:gridCol w:w="1491"/>
        <w:gridCol w:w="1651"/>
        <w:gridCol w:w="1581"/>
      </w:tblGrid>
      <w:tr w:rsidR="00990455" w:rsidRPr="00990455" w14:paraId="37113FBA" w14:textId="77777777" w:rsidTr="009904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4D0647" w14:textId="77777777" w:rsidR="00990455" w:rsidRPr="00990455" w:rsidRDefault="00990455" w:rsidP="00990455">
            <w:pPr>
              <w:tabs>
                <w:tab w:val="left" w:pos="284"/>
                <w:tab w:val="left" w:pos="851"/>
                <w:tab w:val="left" w:pos="1418"/>
              </w:tabs>
              <w:jc w:val="both"/>
              <w:rPr>
                <w:rFonts w:ascii="Arial Narrow" w:hAnsi="Arial Narrow" w:cs="Arial Narrow"/>
                <w:sz w:val="22"/>
                <w:lang w:val="en-ID"/>
              </w:rPr>
            </w:pPr>
            <w:r w:rsidRPr="00990455">
              <w:rPr>
                <w:rFonts w:ascii="Arial Narrow" w:hAnsi="Arial Narrow" w:cs="Arial Narrow"/>
                <w:sz w:val="22"/>
                <w:lang w:val="en-ID"/>
              </w:rPr>
              <w:t>No</w:t>
            </w:r>
          </w:p>
        </w:tc>
        <w:tc>
          <w:tcPr>
            <w:tcW w:w="1102" w:type="dxa"/>
            <w:hideMark/>
          </w:tcPr>
          <w:p w14:paraId="78F6D789" w14:textId="77777777" w:rsidR="00990455" w:rsidRPr="00990455" w:rsidRDefault="00990455" w:rsidP="00990455">
            <w:pPr>
              <w:tabs>
                <w:tab w:val="left" w:pos="284"/>
                <w:tab w:val="left" w:pos="851"/>
                <w:tab w:val="left" w:pos="1418"/>
              </w:tabs>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Penulis &amp; Tahun</w:t>
            </w:r>
          </w:p>
        </w:tc>
        <w:tc>
          <w:tcPr>
            <w:tcW w:w="1330" w:type="dxa"/>
            <w:hideMark/>
          </w:tcPr>
          <w:p w14:paraId="30B7ABD1" w14:textId="77777777" w:rsidR="00990455" w:rsidRPr="00990455" w:rsidRDefault="00990455" w:rsidP="00990455">
            <w:pPr>
              <w:tabs>
                <w:tab w:val="left" w:pos="284"/>
                <w:tab w:val="left" w:pos="851"/>
                <w:tab w:val="left" w:pos="1418"/>
              </w:tabs>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Fokus Penelitian</w:t>
            </w:r>
          </w:p>
        </w:tc>
        <w:tc>
          <w:tcPr>
            <w:tcW w:w="1415" w:type="dxa"/>
            <w:hideMark/>
          </w:tcPr>
          <w:p w14:paraId="11472CF2" w14:textId="77777777" w:rsidR="00990455" w:rsidRPr="00990455" w:rsidRDefault="00990455" w:rsidP="00990455">
            <w:pPr>
              <w:tabs>
                <w:tab w:val="left" w:pos="284"/>
                <w:tab w:val="left" w:pos="851"/>
                <w:tab w:val="left" w:pos="1418"/>
              </w:tabs>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Metode</w:t>
            </w:r>
          </w:p>
        </w:tc>
        <w:tc>
          <w:tcPr>
            <w:tcW w:w="0" w:type="auto"/>
            <w:hideMark/>
          </w:tcPr>
          <w:p w14:paraId="72940658" w14:textId="77777777" w:rsidR="00990455" w:rsidRPr="00990455" w:rsidRDefault="00990455" w:rsidP="00990455">
            <w:pPr>
              <w:tabs>
                <w:tab w:val="left" w:pos="284"/>
                <w:tab w:val="left" w:pos="851"/>
                <w:tab w:val="left" w:pos="1418"/>
              </w:tabs>
              <w:ind w:right="86"/>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Stimulus Multisensori</w:t>
            </w:r>
          </w:p>
        </w:tc>
        <w:tc>
          <w:tcPr>
            <w:tcW w:w="0" w:type="auto"/>
            <w:hideMark/>
          </w:tcPr>
          <w:p w14:paraId="33C45448" w14:textId="77777777" w:rsidR="00990455" w:rsidRPr="00990455" w:rsidRDefault="00990455" w:rsidP="00990455">
            <w:pPr>
              <w:tabs>
                <w:tab w:val="left" w:pos="284"/>
                <w:tab w:val="left" w:pos="851"/>
                <w:tab w:val="left" w:pos="1418"/>
              </w:tabs>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Temuan Utama</w:t>
            </w:r>
          </w:p>
        </w:tc>
        <w:tc>
          <w:tcPr>
            <w:tcW w:w="0" w:type="auto"/>
            <w:hideMark/>
          </w:tcPr>
          <w:p w14:paraId="0DE220CE" w14:textId="77777777" w:rsidR="00990455" w:rsidRPr="00990455" w:rsidRDefault="00990455" w:rsidP="00990455">
            <w:pPr>
              <w:tabs>
                <w:tab w:val="left" w:pos="284"/>
                <w:tab w:val="left" w:pos="851"/>
                <w:tab w:val="left" w:pos="1418"/>
              </w:tabs>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Relevansi terhadap Desain Ruang</w:t>
            </w:r>
          </w:p>
        </w:tc>
      </w:tr>
      <w:tr w:rsidR="00990455" w:rsidRPr="00990455" w14:paraId="4FB46DEB" w14:textId="77777777" w:rsidTr="009904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C68196" w14:textId="77777777" w:rsidR="00990455" w:rsidRPr="00990455" w:rsidRDefault="00990455" w:rsidP="00990455">
            <w:pPr>
              <w:tabs>
                <w:tab w:val="left" w:pos="284"/>
                <w:tab w:val="left" w:pos="851"/>
                <w:tab w:val="left" w:pos="1418"/>
              </w:tabs>
              <w:jc w:val="both"/>
              <w:rPr>
                <w:rFonts w:ascii="Arial Narrow" w:hAnsi="Arial Narrow" w:cs="Arial Narrow"/>
                <w:sz w:val="22"/>
                <w:lang w:val="en-ID"/>
              </w:rPr>
            </w:pPr>
            <w:r w:rsidRPr="00990455">
              <w:rPr>
                <w:rFonts w:ascii="Arial Narrow" w:hAnsi="Arial Narrow" w:cs="Arial Narrow"/>
                <w:sz w:val="22"/>
                <w:lang w:val="en-ID"/>
              </w:rPr>
              <w:t>1</w:t>
            </w:r>
          </w:p>
        </w:tc>
        <w:tc>
          <w:tcPr>
            <w:tcW w:w="1102" w:type="dxa"/>
            <w:hideMark/>
          </w:tcPr>
          <w:p w14:paraId="7966281D" w14:textId="77777777" w:rsidR="00990455" w:rsidRPr="00990455" w:rsidRDefault="00990455" w:rsidP="00990455">
            <w:pPr>
              <w:tabs>
                <w:tab w:val="left" w:pos="284"/>
                <w:tab w:val="left" w:pos="851"/>
                <w:tab w:val="left" w:pos="1418"/>
              </w:tabs>
              <w:jc w:val="both"/>
              <w:cnfStyle w:val="000000100000" w:firstRow="0" w:lastRow="0" w:firstColumn="0" w:lastColumn="0" w:oddVBand="0" w:evenVBand="0" w:oddHBand="1"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Orton-Gillingham</w:t>
            </w:r>
          </w:p>
        </w:tc>
        <w:tc>
          <w:tcPr>
            <w:tcW w:w="1330" w:type="dxa"/>
            <w:hideMark/>
          </w:tcPr>
          <w:p w14:paraId="5F1DCB75" w14:textId="77777777" w:rsidR="00990455" w:rsidRPr="00990455" w:rsidRDefault="00990455" w:rsidP="00990455">
            <w:pPr>
              <w:tabs>
                <w:tab w:val="left" w:pos="284"/>
                <w:tab w:val="left" w:pos="851"/>
                <w:tab w:val="left" w:pos="1418"/>
              </w:tabs>
              <w:jc w:val="both"/>
              <w:cnfStyle w:val="000000100000" w:firstRow="0" w:lastRow="0" w:firstColumn="0" w:lastColumn="0" w:oddVBand="0" w:evenVBand="0" w:oddHBand="1"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Pembelajaran bahasa disleksia</w:t>
            </w:r>
          </w:p>
        </w:tc>
        <w:tc>
          <w:tcPr>
            <w:tcW w:w="1415" w:type="dxa"/>
            <w:hideMark/>
          </w:tcPr>
          <w:p w14:paraId="15132923" w14:textId="77777777" w:rsidR="00990455" w:rsidRPr="00990455" w:rsidRDefault="00990455" w:rsidP="00990455">
            <w:pPr>
              <w:tabs>
                <w:tab w:val="left" w:pos="284"/>
                <w:tab w:val="left" w:pos="851"/>
                <w:tab w:val="left" w:pos="1418"/>
              </w:tabs>
              <w:jc w:val="both"/>
              <w:cnfStyle w:val="000000100000" w:firstRow="0" w:lastRow="0" w:firstColumn="0" w:lastColumn="0" w:oddVBand="0" w:evenVBand="0" w:oddHBand="1"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Eksperimental</w:t>
            </w:r>
          </w:p>
        </w:tc>
        <w:tc>
          <w:tcPr>
            <w:tcW w:w="0" w:type="auto"/>
            <w:hideMark/>
          </w:tcPr>
          <w:p w14:paraId="1B1DF131" w14:textId="77777777" w:rsidR="00990455" w:rsidRPr="00990455" w:rsidRDefault="00990455" w:rsidP="00990455">
            <w:pPr>
              <w:tabs>
                <w:tab w:val="left" w:pos="284"/>
                <w:tab w:val="left" w:pos="851"/>
                <w:tab w:val="left" w:pos="1418"/>
              </w:tabs>
              <w:ind w:right="86"/>
              <w:jc w:val="both"/>
              <w:cnfStyle w:val="000000100000" w:firstRow="0" w:lastRow="0" w:firstColumn="0" w:lastColumn="0" w:oddVBand="0" w:evenVBand="0" w:oddHBand="1"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Visual, auditori, kinestetik</w:t>
            </w:r>
          </w:p>
        </w:tc>
        <w:tc>
          <w:tcPr>
            <w:tcW w:w="0" w:type="auto"/>
            <w:hideMark/>
          </w:tcPr>
          <w:p w14:paraId="66BAB798" w14:textId="77777777" w:rsidR="00990455" w:rsidRPr="00990455" w:rsidRDefault="00990455" w:rsidP="00990455">
            <w:pPr>
              <w:tabs>
                <w:tab w:val="left" w:pos="284"/>
                <w:tab w:val="left" w:pos="851"/>
                <w:tab w:val="left" w:pos="1418"/>
              </w:tabs>
              <w:jc w:val="both"/>
              <w:cnfStyle w:val="000000100000" w:firstRow="0" w:lastRow="0" w:firstColumn="0" w:lastColumn="0" w:oddVBand="0" w:evenVBand="0" w:oddHBand="1"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Penguatan fonem–grafem sistematis meningkatkan literasi</w:t>
            </w:r>
          </w:p>
        </w:tc>
        <w:tc>
          <w:tcPr>
            <w:tcW w:w="0" w:type="auto"/>
            <w:hideMark/>
          </w:tcPr>
          <w:p w14:paraId="24223769" w14:textId="77777777" w:rsidR="00990455" w:rsidRPr="00990455" w:rsidRDefault="00990455" w:rsidP="00990455">
            <w:pPr>
              <w:tabs>
                <w:tab w:val="left" w:pos="284"/>
                <w:tab w:val="left" w:pos="851"/>
                <w:tab w:val="left" w:pos="1418"/>
              </w:tabs>
              <w:jc w:val="both"/>
              <w:cnfStyle w:val="000000100000" w:firstRow="0" w:lastRow="0" w:firstColumn="0" w:lastColumn="0" w:oddVBand="0" w:evenVBand="0" w:oddHBand="1"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Menuntut ruang belajar terstruktur bertahap</w:t>
            </w:r>
          </w:p>
        </w:tc>
      </w:tr>
      <w:tr w:rsidR="00990455" w:rsidRPr="00990455" w14:paraId="27462D2E" w14:textId="77777777" w:rsidTr="00990455">
        <w:tc>
          <w:tcPr>
            <w:cnfStyle w:val="001000000000" w:firstRow="0" w:lastRow="0" w:firstColumn="1" w:lastColumn="0" w:oddVBand="0" w:evenVBand="0" w:oddHBand="0" w:evenHBand="0" w:firstRowFirstColumn="0" w:firstRowLastColumn="0" w:lastRowFirstColumn="0" w:lastRowLastColumn="0"/>
            <w:tcW w:w="0" w:type="auto"/>
            <w:hideMark/>
          </w:tcPr>
          <w:p w14:paraId="57E9A1BE" w14:textId="77777777" w:rsidR="00990455" w:rsidRPr="00990455" w:rsidRDefault="00990455" w:rsidP="00990455">
            <w:pPr>
              <w:tabs>
                <w:tab w:val="left" w:pos="284"/>
                <w:tab w:val="left" w:pos="851"/>
                <w:tab w:val="left" w:pos="1418"/>
              </w:tabs>
              <w:jc w:val="both"/>
              <w:rPr>
                <w:rFonts w:ascii="Arial Narrow" w:hAnsi="Arial Narrow" w:cs="Arial Narrow"/>
                <w:sz w:val="22"/>
                <w:lang w:val="en-ID"/>
              </w:rPr>
            </w:pPr>
            <w:r w:rsidRPr="00990455">
              <w:rPr>
                <w:rFonts w:ascii="Arial Narrow" w:hAnsi="Arial Narrow" w:cs="Arial Narrow"/>
                <w:sz w:val="22"/>
                <w:lang w:val="en-ID"/>
              </w:rPr>
              <w:t>2</w:t>
            </w:r>
          </w:p>
        </w:tc>
        <w:tc>
          <w:tcPr>
            <w:tcW w:w="1102" w:type="dxa"/>
            <w:hideMark/>
          </w:tcPr>
          <w:p w14:paraId="38EED9E7" w14:textId="77777777" w:rsidR="00990455" w:rsidRPr="00990455" w:rsidRDefault="00990455" w:rsidP="00990455">
            <w:pPr>
              <w:tabs>
                <w:tab w:val="left" w:pos="284"/>
                <w:tab w:val="left" w:pos="851"/>
                <w:tab w:val="left" w:pos="1418"/>
              </w:tabs>
              <w:jc w:val="both"/>
              <w:cnfStyle w:val="000000000000" w:firstRow="0" w:lastRow="0" w:firstColumn="0" w:lastColumn="0" w:oddVBand="0" w:evenVBand="0" w:oddHBand="0"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Fernald Method</w:t>
            </w:r>
          </w:p>
        </w:tc>
        <w:tc>
          <w:tcPr>
            <w:tcW w:w="1330" w:type="dxa"/>
            <w:hideMark/>
          </w:tcPr>
          <w:p w14:paraId="3E2A51A1" w14:textId="77777777" w:rsidR="00990455" w:rsidRPr="00990455" w:rsidRDefault="00990455" w:rsidP="00990455">
            <w:pPr>
              <w:tabs>
                <w:tab w:val="left" w:pos="284"/>
                <w:tab w:val="left" w:pos="851"/>
                <w:tab w:val="left" w:pos="1418"/>
              </w:tabs>
              <w:jc w:val="both"/>
              <w:cnfStyle w:val="000000000000" w:firstRow="0" w:lastRow="0" w:firstColumn="0" w:lastColumn="0" w:oddVBand="0" w:evenVBand="0" w:oddHBand="0"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Teknik membaca multisensori</w:t>
            </w:r>
          </w:p>
        </w:tc>
        <w:tc>
          <w:tcPr>
            <w:tcW w:w="1415" w:type="dxa"/>
            <w:hideMark/>
          </w:tcPr>
          <w:p w14:paraId="788A57BD" w14:textId="77777777" w:rsidR="00990455" w:rsidRPr="00990455" w:rsidRDefault="00990455" w:rsidP="00990455">
            <w:pPr>
              <w:tabs>
                <w:tab w:val="left" w:pos="284"/>
                <w:tab w:val="left" w:pos="851"/>
                <w:tab w:val="left" w:pos="1418"/>
              </w:tabs>
              <w:jc w:val="both"/>
              <w:cnfStyle w:val="000000000000" w:firstRow="0" w:lastRow="0" w:firstColumn="0" w:lastColumn="0" w:oddVBand="0" w:evenVBand="0" w:oddHBand="0"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Intervensi pendidikan</w:t>
            </w:r>
          </w:p>
        </w:tc>
        <w:tc>
          <w:tcPr>
            <w:tcW w:w="0" w:type="auto"/>
            <w:hideMark/>
          </w:tcPr>
          <w:p w14:paraId="6E54EE16" w14:textId="77777777" w:rsidR="00990455" w:rsidRPr="00990455" w:rsidRDefault="00990455" w:rsidP="00990455">
            <w:pPr>
              <w:tabs>
                <w:tab w:val="left" w:pos="284"/>
                <w:tab w:val="left" w:pos="851"/>
                <w:tab w:val="left" w:pos="1418"/>
              </w:tabs>
              <w:ind w:right="86"/>
              <w:jc w:val="both"/>
              <w:cnfStyle w:val="000000000000" w:firstRow="0" w:lastRow="0" w:firstColumn="0" w:lastColumn="0" w:oddVBand="0" w:evenVBand="0" w:oddHBand="0"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Visual, auditori, taktil, kinestetik</w:t>
            </w:r>
          </w:p>
        </w:tc>
        <w:tc>
          <w:tcPr>
            <w:tcW w:w="0" w:type="auto"/>
            <w:hideMark/>
          </w:tcPr>
          <w:p w14:paraId="4B3EA8B8" w14:textId="77777777" w:rsidR="00990455" w:rsidRPr="00990455" w:rsidRDefault="00990455" w:rsidP="00990455">
            <w:pPr>
              <w:tabs>
                <w:tab w:val="left" w:pos="284"/>
                <w:tab w:val="left" w:pos="851"/>
                <w:tab w:val="left" w:pos="1418"/>
              </w:tabs>
              <w:cnfStyle w:val="000000000000" w:firstRow="0" w:lastRow="0" w:firstColumn="0" w:lastColumn="0" w:oddVBand="0" w:evenVBand="0" w:oddHBand="0" w:evenHBand="0" w:firstRowFirstColumn="0" w:firstRowLastColumn="0" w:lastRowFirstColumn="0" w:lastRowLastColumn="0"/>
              <w:rPr>
                <w:rFonts w:ascii="Arial Narrow" w:hAnsi="Arial Narrow" w:cs="Arial Narrow"/>
                <w:sz w:val="22"/>
                <w:lang w:val="en-ID"/>
              </w:rPr>
            </w:pPr>
            <w:r w:rsidRPr="00EB2AB0">
              <w:rPr>
                <w:rFonts w:ascii="Arial Narrow" w:hAnsi="Arial Narrow" w:cs="Arial Narrow"/>
                <w:i/>
                <w:iCs/>
                <w:sz w:val="22"/>
                <w:lang w:val="en-ID"/>
              </w:rPr>
              <w:t>Tracing</w:t>
            </w:r>
            <w:r w:rsidRPr="00990455">
              <w:rPr>
                <w:rFonts w:ascii="Arial Narrow" w:hAnsi="Arial Narrow" w:cs="Arial Narrow"/>
                <w:sz w:val="22"/>
                <w:lang w:val="en-ID"/>
              </w:rPr>
              <w:t xml:space="preserve"> &amp; penyalinan meningkatkan memori kata</w:t>
            </w:r>
          </w:p>
        </w:tc>
        <w:tc>
          <w:tcPr>
            <w:tcW w:w="0" w:type="auto"/>
            <w:hideMark/>
          </w:tcPr>
          <w:p w14:paraId="3DDB75E2" w14:textId="77777777" w:rsidR="00990455" w:rsidRPr="00990455" w:rsidRDefault="00990455" w:rsidP="00990455">
            <w:pPr>
              <w:tabs>
                <w:tab w:val="left" w:pos="284"/>
                <w:tab w:val="left" w:pos="851"/>
                <w:tab w:val="left" w:pos="1418"/>
              </w:tabs>
              <w:cnfStyle w:val="000000000000" w:firstRow="0" w:lastRow="0" w:firstColumn="0" w:lastColumn="0" w:oddVBand="0" w:evenVBand="0" w:oddHBand="0"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Membutuhkan media manipulatif (pasir, kartu)</w:t>
            </w:r>
          </w:p>
        </w:tc>
      </w:tr>
      <w:tr w:rsidR="00990455" w:rsidRPr="00990455" w14:paraId="6B0FFDBB" w14:textId="77777777" w:rsidTr="009904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3FFB87" w14:textId="77777777" w:rsidR="00990455" w:rsidRPr="00990455" w:rsidRDefault="00990455" w:rsidP="00990455">
            <w:pPr>
              <w:tabs>
                <w:tab w:val="left" w:pos="284"/>
                <w:tab w:val="left" w:pos="851"/>
                <w:tab w:val="left" w:pos="1418"/>
              </w:tabs>
              <w:jc w:val="both"/>
              <w:rPr>
                <w:rFonts w:ascii="Arial Narrow" w:hAnsi="Arial Narrow" w:cs="Arial Narrow"/>
                <w:sz w:val="22"/>
                <w:lang w:val="en-ID"/>
              </w:rPr>
            </w:pPr>
            <w:r w:rsidRPr="00990455">
              <w:rPr>
                <w:rFonts w:ascii="Arial Narrow" w:hAnsi="Arial Narrow" w:cs="Arial Narrow"/>
                <w:sz w:val="22"/>
                <w:lang w:val="en-ID"/>
              </w:rPr>
              <w:t>3</w:t>
            </w:r>
          </w:p>
        </w:tc>
        <w:tc>
          <w:tcPr>
            <w:tcW w:w="1102" w:type="dxa"/>
            <w:hideMark/>
          </w:tcPr>
          <w:p w14:paraId="13A13E44" w14:textId="77777777" w:rsidR="00990455" w:rsidRPr="00990455" w:rsidRDefault="00990455" w:rsidP="00990455">
            <w:pPr>
              <w:tabs>
                <w:tab w:val="left" w:pos="284"/>
                <w:tab w:val="left" w:pos="851"/>
                <w:tab w:val="left" w:pos="1418"/>
              </w:tabs>
              <w:jc w:val="both"/>
              <w:cnfStyle w:val="000000100000" w:firstRow="0" w:lastRow="0" w:firstColumn="0" w:lastColumn="0" w:oddVBand="0" w:evenVBand="0" w:oddHBand="1"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Glass Analysis</w:t>
            </w:r>
          </w:p>
        </w:tc>
        <w:tc>
          <w:tcPr>
            <w:tcW w:w="1330" w:type="dxa"/>
            <w:hideMark/>
          </w:tcPr>
          <w:p w14:paraId="2BDE7079" w14:textId="77777777" w:rsidR="00990455" w:rsidRPr="00990455" w:rsidRDefault="00990455" w:rsidP="00990455">
            <w:pPr>
              <w:tabs>
                <w:tab w:val="left" w:pos="284"/>
                <w:tab w:val="left" w:pos="851"/>
                <w:tab w:val="left" w:pos="1418"/>
              </w:tabs>
              <w:jc w:val="both"/>
              <w:cnfStyle w:val="000000100000" w:firstRow="0" w:lastRow="0" w:firstColumn="0" w:lastColumn="0" w:oddVBand="0" w:evenVBand="0" w:oddHBand="1"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Pengenalan pola kata</w:t>
            </w:r>
          </w:p>
        </w:tc>
        <w:tc>
          <w:tcPr>
            <w:tcW w:w="1415" w:type="dxa"/>
            <w:hideMark/>
          </w:tcPr>
          <w:p w14:paraId="0F8DAD86" w14:textId="77777777" w:rsidR="00990455" w:rsidRPr="00990455" w:rsidRDefault="00990455" w:rsidP="00990455">
            <w:pPr>
              <w:tabs>
                <w:tab w:val="left" w:pos="284"/>
                <w:tab w:val="left" w:pos="851"/>
                <w:tab w:val="left" w:pos="1418"/>
              </w:tabs>
              <w:jc w:val="both"/>
              <w:cnfStyle w:val="000000100000" w:firstRow="0" w:lastRow="0" w:firstColumn="0" w:lastColumn="0" w:oddVBand="0" w:evenVBand="0" w:oddHBand="1"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Studi literatur</w:t>
            </w:r>
          </w:p>
        </w:tc>
        <w:tc>
          <w:tcPr>
            <w:tcW w:w="0" w:type="auto"/>
            <w:hideMark/>
          </w:tcPr>
          <w:p w14:paraId="49469FCE" w14:textId="77777777" w:rsidR="00990455" w:rsidRPr="00990455" w:rsidRDefault="00990455" w:rsidP="00990455">
            <w:pPr>
              <w:tabs>
                <w:tab w:val="left" w:pos="284"/>
                <w:tab w:val="left" w:pos="851"/>
                <w:tab w:val="left" w:pos="1418"/>
              </w:tabs>
              <w:ind w:right="86"/>
              <w:jc w:val="both"/>
              <w:cnfStyle w:val="000000100000" w:firstRow="0" w:lastRow="0" w:firstColumn="0" w:lastColumn="0" w:oddVBand="0" w:evenVBand="0" w:oddHBand="1"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Visual, auditori</w:t>
            </w:r>
          </w:p>
        </w:tc>
        <w:tc>
          <w:tcPr>
            <w:tcW w:w="0" w:type="auto"/>
            <w:hideMark/>
          </w:tcPr>
          <w:p w14:paraId="356D8F88" w14:textId="77777777" w:rsidR="00990455" w:rsidRPr="00990455" w:rsidRDefault="00990455" w:rsidP="00990455">
            <w:pPr>
              <w:tabs>
                <w:tab w:val="left" w:pos="284"/>
                <w:tab w:val="left" w:pos="851"/>
                <w:tab w:val="left" w:pos="1418"/>
              </w:tabs>
              <w:cnfStyle w:val="000000100000" w:firstRow="0" w:lastRow="0" w:firstColumn="0" w:lastColumn="0" w:oddVBand="0" w:evenVBand="0" w:oddHBand="1"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Pengenalan kata utuh mempercepat membaca</w:t>
            </w:r>
          </w:p>
        </w:tc>
        <w:tc>
          <w:tcPr>
            <w:tcW w:w="0" w:type="auto"/>
            <w:hideMark/>
          </w:tcPr>
          <w:p w14:paraId="47282B3F" w14:textId="77777777" w:rsidR="00990455" w:rsidRPr="00990455" w:rsidRDefault="00990455" w:rsidP="00990455">
            <w:pPr>
              <w:tabs>
                <w:tab w:val="left" w:pos="284"/>
                <w:tab w:val="left" w:pos="851"/>
                <w:tab w:val="left" w:pos="1418"/>
              </w:tabs>
              <w:cnfStyle w:val="000000100000" w:firstRow="0" w:lastRow="0" w:firstColumn="0" w:lastColumn="0" w:oddVBand="0" w:evenVBand="0" w:oddHBand="1"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Mendukung penggunaan visual pattern wall</w:t>
            </w:r>
          </w:p>
        </w:tc>
      </w:tr>
      <w:tr w:rsidR="00990455" w:rsidRPr="00990455" w14:paraId="5BE41E93" w14:textId="77777777" w:rsidTr="00990455">
        <w:tc>
          <w:tcPr>
            <w:cnfStyle w:val="001000000000" w:firstRow="0" w:lastRow="0" w:firstColumn="1" w:lastColumn="0" w:oddVBand="0" w:evenVBand="0" w:oddHBand="0" w:evenHBand="0" w:firstRowFirstColumn="0" w:firstRowLastColumn="0" w:lastRowFirstColumn="0" w:lastRowLastColumn="0"/>
            <w:tcW w:w="0" w:type="auto"/>
            <w:hideMark/>
          </w:tcPr>
          <w:p w14:paraId="5F85D3B6" w14:textId="77777777" w:rsidR="00990455" w:rsidRPr="00990455" w:rsidRDefault="00990455" w:rsidP="00990455">
            <w:pPr>
              <w:tabs>
                <w:tab w:val="left" w:pos="284"/>
                <w:tab w:val="left" w:pos="851"/>
                <w:tab w:val="left" w:pos="1418"/>
              </w:tabs>
              <w:jc w:val="both"/>
              <w:rPr>
                <w:rFonts w:ascii="Arial Narrow" w:hAnsi="Arial Narrow" w:cs="Arial Narrow"/>
                <w:sz w:val="22"/>
                <w:lang w:val="en-ID"/>
              </w:rPr>
            </w:pPr>
            <w:r w:rsidRPr="00990455">
              <w:rPr>
                <w:rFonts w:ascii="Arial Narrow" w:hAnsi="Arial Narrow" w:cs="Arial Narrow"/>
                <w:sz w:val="22"/>
                <w:lang w:val="en-ID"/>
              </w:rPr>
              <w:t>4</w:t>
            </w:r>
          </w:p>
        </w:tc>
        <w:tc>
          <w:tcPr>
            <w:tcW w:w="1102" w:type="dxa"/>
            <w:hideMark/>
          </w:tcPr>
          <w:p w14:paraId="2C17D2CC" w14:textId="77777777" w:rsidR="00990455" w:rsidRPr="00990455" w:rsidRDefault="00990455" w:rsidP="00990455">
            <w:pPr>
              <w:tabs>
                <w:tab w:val="left" w:pos="284"/>
                <w:tab w:val="left" w:pos="851"/>
                <w:tab w:val="left" w:pos="1418"/>
              </w:tabs>
              <w:jc w:val="both"/>
              <w:cnfStyle w:val="000000000000" w:firstRow="0" w:lastRow="0" w:firstColumn="0" w:lastColumn="0" w:oddVBand="0" w:evenVBand="0" w:oddHBand="0"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Faizin (2020)</w:t>
            </w:r>
          </w:p>
        </w:tc>
        <w:tc>
          <w:tcPr>
            <w:tcW w:w="1330" w:type="dxa"/>
            <w:hideMark/>
          </w:tcPr>
          <w:p w14:paraId="28FEA23E" w14:textId="77777777" w:rsidR="00990455" w:rsidRPr="00990455" w:rsidRDefault="00990455" w:rsidP="00990455">
            <w:pPr>
              <w:tabs>
                <w:tab w:val="left" w:pos="284"/>
                <w:tab w:val="left" w:pos="851"/>
                <w:tab w:val="left" w:pos="1418"/>
              </w:tabs>
              <w:jc w:val="both"/>
              <w:cnfStyle w:val="000000000000" w:firstRow="0" w:lastRow="0" w:firstColumn="0" w:lastColumn="0" w:oddVBand="0" w:evenVBand="0" w:oddHBand="0"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Metode multisensori</w:t>
            </w:r>
          </w:p>
        </w:tc>
        <w:tc>
          <w:tcPr>
            <w:tcW w:w="1415" w:type="dxa"/>
            <w:hideMark/>
          </w:tcPr>
          <w:p w14:paraId="4BA2FEF6" w14:textId="77777777" w:rsidR="00990455" w:rsidRPr="00EB2AB0" w:rsidRDefault="00990455" w:rsidP="00990455">
            <w:pPr>
              <w:tabs>
                <w:tab w:val="left" w:pos="284"/>
                <w:tab w:val="left" w:pos="851"/>
                <w:tab w:val="left" w:pos="1418"/>
              </w:tabs>
              <w:jc w:val="both"/>
              <w:cnfStyle w:val="000000000000" w:firstRow="0" w:lastRow="0" w:firstColumn="0" w:lastColumn="0" w:oddVBand="0" w:evenVBand="0" w:oddHBand="0" w:evenHBand="0" w:firstRowFirstColumn="0" w:firstRowLastColumn="0" w:lastRowFirstColumn="0" w:lastRowLastColumn="0"/>
              <w:rPr>
                <w:rFonts w:ascii="Arial Narrow" w:hAnsi="Arial Narrow" w:cs="Arial Narrow"/>
                <w:i/>
                <w:iCs/>
                <w:sz w:val="22"/>
                <w:lang w:val="en-ID"/>
              </w:rPr>
            </w:pPr>
            <w:r w:rsidRPr="00EB2AB0">
              <w:rPr>
                <w:rFonts w:ascii="Arial Narrow" w:hAnsi="Arial Narrow" w:cs="Arial Narrow"/>
                <w:i/>
                <w:iCs/>
                <w:sz w:val="22"/>
                <w:lang w:val="en-ID"/>
              </w:rPr>
              <w:t>Literature review</w:t>
            </w:r>
          </w:p>
        </w:tc>
        <w:tc>
          <w:tcPr>
            <w:tcW w:w="0" w:type="auto"/>
            <w:hideMark/>
          </w:tcPr>
          <w:p w14:paraId="471C066C" w14:textId="77777777" w:rsidR="00990455" w:rsidRPr="00990455" w:rsidRDefault="00990455" w:rsidP="00990455">
            <w:pPr>
              <w:tabs>
                <w:tab w:val="left" w:pos="284"/>
                <w:tab w:val="left" w:pos="851"/>
                <w:tab w:val="left" w:pos="1418"/>
              </w:tabs>
              <w:ind w:right="86"/>
              <w:jc w:val="both"/>
              <w:cnfStyle w:val="000000000000" w:firstRow="0" w:lastRow="0" w:firstColumn="0" w:lastColumn="0" w:oddVBand="0" w:evenVBand="0" w:oddHBand="0"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VAKT</w:t>
            </w:r>
          </w:p>
        </w:tc>
        <w:tc>
          <w:tcPr>
            <w:tcW w:w="0" w:type="auto"/>
            <w:hideMark/>
          </w:tcPr>
          <w:p w14:paraId="192F3C05" w14:textId="77777777" w:rsidR="00990455" w:rsidRPr="00990455" w:rsidRDefault="00990455" w:rsidP="00990455">
            <w:pPr>
              <w:tabs>
                <w:tab w:val="left" w:pos="284"/>
                <w:tab w:val="left" w:pos="851"/>
                <w:tab w:val="left" w:pos="1418"/>
              </w:tabs>
              <w:cnfStyle w:val="000000000000" w:firstRow="0" w:lastRow="0" w:firstColumn="0" w:lastColumn="0" w:oddVBand="0" w:evenVBand="0" w:oddHBand="0"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Kombinasi stimulus meningkatkan efektivitas literasi</w:t>
            </w:r>
          </w:p>
        </w:tc>
        <w:tc>
          <w:tcPr>
            <w:tcW w:w="0" w:type="auto"/>
            <w:hideMark/>
          </w:tcPr>
          <w:p w14:paraId="441E5D0A" w14:textId="77777777" w:rsidR="00990455" w:rsidRPr="00990455" w:rsidRDefault="00990455" w:rsidP="00990455">
            <w:pPr>
              <w:tabs>
                <w:tab w:val="left" w:pos="284"/>
                <w:tab w:val="left" w:pos="851"/>
                <w:tab w:val="left" w:pos="1418"/>
              </w:tabs>
              <w:cnfStyle w:val="000000000000" w:firstRow="0" w:lastRow="0" w:firstColumn="0" w:lastColumn="0" w:oddVBand="0" w:evenVBand="0" w:oddHBand="0"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Ruang harus mendukung multi-stimulus</w:t>
            </w:r>
          </w:p>
        </w:tc>
      </w:tr>
      <w:tr w:rsidR="00990455" w:rsidRPr="00990455" w14:paraId="425C90B0" w14:textId="77777777" w:rsidTr="009904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75D45A" w14:textId="77777777" w:rsidR="00990455" w:rsidRPr="00990455" w:rsidRDefault="00990455" w:rsidP="00990455">
            <w:pPr>
              <w:tabs>
                <w:tab w:val="left" w:pos="284"/>
                <w:tab w:val="left" w:pos="851"/>
                <w:tab w:val="left" w:pos="1418"/>
              </w:tabs>
              <w:jc w:val="both"/>
              <w:rPr>
                <w:rFonts w:ascii="Arial Narrow" w:hAnsi="Arial Narrow" w:cs="Arial Narrow"/>
                <w:sz w:val="22"/>
                <w:lang w:val="en-ID"/>
              </w:rPr>
            </w:pPr>
            <w:r w:rsidRPr="00990455">
              <w:rPr>
                <w:rFonts w:ascii="Arial Narrow" w:hAnsi="Arial Narrow" w:cs="Arial Narrow"/>
                <w:sz w:val="22"/>
                <w:lang w:val="en-ID"/>
              </w:rPr>
              <w:t>5</w:t>
            </w:r>
          </w:p>
        </w:tc>
        <w:tc>
          <w:tcPr>
            <w:tcW w:w="1102" w:type="dxa"/>
            <w:hideMark/>
          </w:tcPr>
          <w:p w14:paraId="18607091" w14:textId="77777777" w:rsidR="00990455" w:rsidRPr="00990455" w:rsidRDefault="00990455" w:rsidP="00990455">
            <w:pPr>
              <w:tabs>
                <w:tab w:val="left" w:pos="284"/>
                <w:tab w:val="left" w:pos="851"/>
                <w:tab w:val="left" w:pos="1418"/>
              </w:tabs>
              <w:jc w:val="both"/>
              <w:cnfStyle w:val="000000100000" w:firstRow="0" w:lastRow="0" w:firstColumn="0" w:lastColumn="0" w:oddVBand="0" w:evenVBand="0" w:oddHBand="1"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Childhood Education Zone (2025)</w:t>
            </w:r>
          </w:p>
        </w:tc>
        <w:tc>
          <w:tcPr>
            <w:tcW w:w="1330" w:type="dxa"/>
            <w:hideMark/>
          </w:tcPr>
          <w:p w14:paraId="46CB256B" w14:textId="77777777" w:rsidR="00990455" w:rsidRPr="00990455" w:rsidRDefault="00990455" w:rsidP="00990455">
            <w:pPr>
              <w:tabs>
                <w:tab w:val="left" w:pos="284"/>
                <w:tab w:val="left" w:pos="851"/>
                <w:tab w:val="left" w:pos="1418"/>
              </w:tabs>
              <w:jc w:val="both"/>
              <w:cnfStyle w:val="000000100000" w:firstRow="0" w:lastRow="0" w:firstColumn="0" w:lastColumn="0" w:oddVBand="0" w:evenVBand="0" w:oddHBand="1"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Implementasi Orton-Gillingham</w:t>
            </w:r>
          </w:p>
        </w:tc>
        <w:tc>
          <w:tcPr>
            <w:tcW w:w="1415" w:type="dxa"/>
            <w:hideMark/>
          </w:tcPr>
          <w:p w14:paraId="7A67634B" w14:textId="77777777" w:rsidR="00990455" w:rsidRPr="00990455" w:rsidRDefault="00990455" w:rsidP="00990455">
            <w:pPr>
              <w:tabs>
                <w:tab w:val="left" w:pos="284"/>
                <w:tab w:val="left" w:pos="851"/>
                <w:tab w:val="left" w:pos="1418"/>
              </w:tabs>
              <w:jc w:val="both"/>
              <w:cnfStyle w:val="000000100000" w:firstRow="0" w:lastRow="0" w:firstColumn="0" w:lastColumn="0" w:oddVBand="0" w:evenVBand="0" w:oddHBand="1"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Studi praktik</w:t>
            </w:r>
          </w:p>
        </w:tc>
        <w:tc>
          <w:tcPr>
            <w:tcW w:w="0" w:type="auto"/>
            <w:hideMark/>
          </w:tcPr>
          <w:p w14:paraId="6B5923E3" w14:textId="77777777" w:rsidR="00990455" w:rsidRPr="00990455" w:rsidRDefault="00990455" w:rsidP="00990455">
            <w:pPr>
              <w:tabs>
                <w:tab w:val="left" w:pos="284"/>
                <w:tab w:val="left" w:pos="851"/>
                <w:tab w:val="left" w:pos="1418"/>
              </w:tabs>
              <w:ind w:right="86"/>
              <w:jc w:val="both"/>
              <w:cnfStyle w:val="000000100000" w:firstRow="0" w:lastRow="0" w:firstColumn="0" w:lastColumn="0" w:oddVBand="0" w:evenVBand="0" w:oddHBand="1"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Visual, auditori, kinestetik</w:t>
            </w:r>
          </w:p>
        </w:tc>
        <w:tc>
          <w:tcPr>
            <w:tcW w:w="0" w:type="auto"/>
            <w:hideMark/>
          </w:tcPr>
          <w:p w14:paraId="55C2AE2E" w14:textId="77777777" w:rsidR="00990455" w:rsidRPr="00990455" w:rsidRDefault="00990455" w:rsidP="00990455">
            <w:pPr>
              <w:tabs>
                <w:tab w:val="left" w:pos="284"/>
                <w:tab w:val="left" w:pos="851"/>
                <w:tab w:val="left" w:pos="1418"/>
              </w:tabs>
              <w:cnfStyle w:val="000000100000" w:firstRow="0" w:lastRow="0" w:firstColumn="0" w:lastColumn="0" w:oddVBand="0" w:evenVBand="0" w:oddHBand="1"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Pembelajaran intensif meningkatkan kemampuan bahasa</w:t>
            </w:r>
          </w:p>
        </w:tc>
        <w:tc>
          <w:tcPr>
            <w:tcW w:w="0" w:type="auto"/>
            <w:hideMark/>
          </w:tcPr>
          <w:p w14:paraId="28A0F826" w14:textId="77777777" w:rsidR="00990455" w:rsidRPr="00990455" w:rsidRDefault="00990455" w:rsidP="00990455">
            <w:pPr>
              <w:tabs>
                <w:tab w:val="left" w:pos="284"/>
                <w:tab w:val="left" w:pos="851"/>
                <w:tab w:val="left" w:pos="1418"/>
              </w:tabs>
              <w:cnfStyle w:val="000000100000" w:firstRow="0" w:lastRow="0" w:firstColumn="0" w:lastColumn="0" w:oddVBand="0" w:evenVBand="0" w:oddHBand="1" w:evenHBand="0" w:firstRowFirstColumn="0" w:firstRowLastColumn="0" w:lastRowFirstColumn="0" w:lastRowLastColumn="0"/>
              <w:rPr>
                <w:rFonts w:ascii="Arial Narrow" w:hAnsi="Arial Narrow" w:cs="Arial Narrow"/>
                <w:sz w:val="22"/>
                <w:lang w:val="en-ID"/>
              </w:rPr>
            </w:pPr>
            <w:r w:rsidRPr="00990455">
              <w:rPr>
                <w:rFonts w:ascii="Arial Narrow" w:hAnsi="Arial Narrow" w:cs="Arial Narrow"/>
                <w:sz w:val="22"/>
                <w:lang w:val="en-ID"/>
              </w:rPr>
              <w:t>Membutuhkan zoning ruang belajar bertahap</w:t>
            </w:r>
          </w:p>
        </w:tc>
      </w:tr>
    </w:tbl>
    <w:p w14:paraId="0258AD12" w14:textId="6883217F" w:rsidR="00990455" w:rsidRDefault="00990455" w:rsidP="00990455">
      <w:pPr>
        <w:tabs>
          <w:tab w:val="left" w:pos="284"/>
          <w:tab w:val="left" w:pos="851"/>
          <w:tab w:val="left" w:pos="1418"/>
        </w:tabs>
        <w:jc w:val="both"/>
        <w:rPr>
          <w:rFonts w:ascii="Arial Narrow" w:hAnsi="Arial Narrow" w:cs="Arial Narrow"/>
          <w:sz w:val="22"/>
          <w:lang w:val="en-ID"/>
        </w:rPr>
        <w:sectPr w:rsidR="00990455" w:rsidSect="00990455">
          <w:type w:val="continuous"/>
          <w:pgSz w:w="11907" w:h="16839"/>
          <w:pgMar w:top="1440" w:right="1440" w:bottom="1440" w:left="1440" w:header="720" w:footer="720" w:gutter="0"/>
          <w:cols w:space="567"/>
          <w:docGrid w:linePitch="360"/>
        </w:sectPr>
      </w:pPr>
    </w:p>
    <w:p w14:paraId="17F7BC6B" w14:textId="77777777" w:rsidR="00FE279E" w:rsidRDefault="00FE279E" w:rsidP="00E50D7A">
      <w:pPr>
        <w:tabs>
          <w:tab w:val="left" w:pos="284"/>
          <w:tab w:val="left" w:pos="851"/>
          <w:tab w:val="left" w:pos="1418"/>
        </w:tabs>
        <w:jc w:val="both"/>
        <w:rPr>
          <w:rFonts w:ascii="Arial Narrow" w:hAnsi="Arial Narrow" w:cs="Arial Narrow"/>
          <w:b/>
          <w:bCs/>
          <w:sz w:val="22"/>
          <w:lang w:val="en-US"/>
        </w:rPr>
      </w:pPr>
    </w:p>
    <w:p w14:paraId="22F6CCBD" w14:textId="38BF90DE" w:rsidR="00EB2AB0" w:rsidRDefault="00EB2AB0" w:rsidP="00EB2AB0">
      <w:pPr>
        <w:tabs>
          <w:tab w:val="left" w:pos="284"/>
          <w:tab w:val="left" w:pos="851"/>
          <w:tab w:val="left" w:pos="1418"/>
        </w:tabs>
        <w:ind w:firstLine="426"/>
        <w:jc w:val="both"/>
        <w:rPr>
          <w:rFonts w:ascii="Arial Narrow" w:hAnsi="Arial Narrow" w:cs="Arial Narrow"/>
          <w:sz w:val="22"/>
          <w:lang w:val="en-ID"/>
        </w:rPr>
      </w:pPr>
      <w:r w:rsidRPr="00EB2AB0">
        <w:rPr>
          <w:rFonts w:ascii="Arial Narrow" w:hAnsi="Arial Narrow" w:cs="Arial Narrow"/>
          <w:sz w:val="22"/>
          <w:lang w:val="en-ID"/>
        </w:rPr>
        <w:lastRenderedPageBreak/>
        <w:t xml:space="preserve">Analisis tematik dilakukan untuk menelusuri pola keterkaitan antara pendekatan multisensori dan implikasinya terhadap kebutuhan desain ruang belajar bagi anak dengan disleksia. Proses ini tidak hanya berfokus pada identifikasi konsep, tetapi juga pada pengelompokan sistematis data literatur melalui tiga tahapan coding, yaitu </w:t>
      </w:r>
      <w:r w:rsidRPr="00EB2AB0">
        <w:rPr>
          <w:rFonts w:ascii="Arial Narrow" w:hAnsi="Arial Narrow" w:cs="Arial Narrow"/>
          <w:i/>
          <w:iCs/>
          <w:sz w:val="22"/>
          <w:lang w:val="en-ID"/>
        </w:rPr>
        <w:t>open coding</w:t>
      </w:r>
      <w:r w:rsidRPr="00EB2AB0">
        <w:rPr>
          <w:rFonts w:ascii="Arial Narrow" w:hAnsi="Arial Narrow" w:cs="Arial Narrow"/>
          <w:sz w:val="22"/>
          <w:lang w:val="en-ID"/>
        </w:rPr>
        <w:t xml:space="preserve">, </w:t>
      </w:r>
      <w:r w:rsidRPr="00EB2AB0">
        <w:rPr>
          <w:rFonts w:ascii="Arial Narrow" w:hAnsi="Arial Narrow" w:cs="Arial Narrow"/>
          <w:i/>
          <w:iCs/>
          <w:sz w:val="22"/>
          <w:lang w:val="en-ID"/>
        </w:rPr>
        <w:t>axial coding</w:t>
      </w:r>
      <w:r w:rsidRPr="00EB2AB0">
        <w:rPr>
          <w:rFonts w:ascii="Arial Narrow" w:hAnsi="Arial Narrow" w:cs="Arial Narrow"/>
          <w:sz w:val="22"/>
          <w:lang w:val="en-ID"/>
        </w:rPr>
        <w:t xml:space="preserve">, dan </w:t>
      </w:r>
      <w:r w:rsidRPr="00EB2AB0">
        <w:rPr>
          <w:rFonts w:ascii="Arial Narrow" w:hAnsi="Arial Narrow" w:cs="Arial Narrow"/>
          <w:i/>
          <w:iCs/>
          <w:sz w:val="22"/>
          <w:lang w:val="en-ID"/>
        </w:rPr>
        <w:t>selective coding</w:t>
      </w:r>
      <w:r w:rsidRPr="00EB2AB0">
        <w:rPr>
          <w:rFonts w:ascii="Arial Narrow" w:hAnsi="Arial Narrow" w:cs="Arial Narrow"/>
          <w:sz w:val="22"/>
          <w:lang w:val="en-ID"/>
        </w:rPr>
        <w:t>. Hasil setiap tahap disajikan untuk memperjelas proses transformasi data dari temuan literatur hingga terbentuknya tema utama penelitian.</w:t>
      </w:r>
      <w:r>
        <w:rPr>
          <w:rFonts w:ascii="Arial Narrow" w:hAnsi="Arial Narrow" w:cs="Arial Narrow"/>
          <w:sz w:val="22"/>
          <w:lang w:val="en-ID"/>
        </w:rPr>
        <w:t xml:space="preserve"> </w:t>
      </w:r>
      <w:r w:rsidRPr="00EB2AB0">
        <w:rPr>
          <w:rFonts w:ascii="Arial Narrow" w:hAnsi="Arial Narrow" w:cs="Arial Narrow"/>
          <w:sz w:val="22"/>
          <w:lang w:val="en-ID"/>
        </w:rPr>
        <w:t xml:space="preserve">Pada tahap </w:t>
      </w:r>
      <w:r w:rsidRPr="00EB2AB0">
        <w:rPr>
          <w:rFonts w:ascii="Arial Narrow" w:hAnsi="Arial Narrow" w:cs="Arial Narrow"/>
          <w:i/>
          <w:iCs/>
          <w:sz w:val="22"/>
          <w:lang w:val="en-ID"/>
        </w:rPr>
        <w:t>open coding</w:t>
      </w:r>
      <w:r w:rsidRPr="00EB2AB0">
        <w:rPr>
          <w:rFonts w:ascii="Arial Narrow" w:hAnsi="Arial Narrow" w:cs="Arial Narrow"/>
          <w:sz w:val="22"/>
          <w:lang w:val="en-ID"/>
        </w:rPr>
        <w:t xml:space="preserve">, data dari berbagai literatur dipecah menjadi unit-unit makna dasar. Hasil pengkodean menunjukkan bahwa aktivitas seperti menjiplak huruf di pasir, menyalin kata, mengulang bunyi, penggunaan kartu bergambar, serta pengenalan pola kata utuh muncul secara konsisten dalam berbagai studi. Kode awal yang dihasilkan antara lain </w:t>
      </w:r>
      <w:r w:rsidRPr="00EB2AB0">
        <w:rPr>
          <w:rFonts w:ascii="Arial Narrow" w:hAnsi="Arial Narrow" w:cs="Arial Narrow"/>
          <w:i/>
          <w:iCs/>
          <w:sz w:val="22"/>
          <w:lang w:val="en-ID"/>
        </w:rPr>
        <w:t>tracing huruf</w:t>
      </w:r>
      <w:r w:rsidRPr="00EB2AB0">
        <w:rPr>
          <w:rFonts w:ascii="Arial Narrow" w:hAnsi="Arial Narrow" w:cs="Arial Narrow"/>
          <w:sz w:val="22"/>
          <w:lang w:val="en-ID"/>
        </w:rPr>
        <w:t xml:space="preserve">, </w:t>
      </w:r>
      <w:r w:rsidRPr="00EB2AB0">
        <w:rPr>
          <w:rFonts w:ascii="Arial Narrow" w:hAnsi="Arial Narrow" w:cs="Arial Narrow"/>
          <w:i/>
          <w:iCs/>
          <w:sz w:val="22"/>
          <w:lang w:val="en-ID"/>
        </w:rPr>
        <w:t>stimulus taktil</w:t>
      </w:r>
      <w:r w:rsidRPr="00EB2AB0">
        <w:rPr>
          <w:rFonts w:ascii="Arial Narrow" w:hAnsi="Arial Narrow" w:cs="Arial Narrow"/>
          <w:sz w:val="22"/>
          <w:lang w:val="en-ID"/>
        </w:rPr>
        <w:t xml:space="preserve">, </w:t>
      </w:r>
      <w:r w:rsidRPr="00EB2AB0">
        <w:rPr>
          <w:rFonts w:ascii="Arial Narrow" w:hAnsi="Arial Narrow" w:cs="Arial Narrow"/>
          <w:i/>
          <w:iCs/>
          <w:sz w:val="22"/>
          <w:lang w:val="en-ID"/>
        </w:rPr>
        <w:t>penguatan fonologi</w:t>
      </w:r>
      <w:r w:rsidRPr="00EB2AB0">
        <w:rPr>
          <w:rFonts w:ascii="Arial Narrow" w:hAnsi="Arial Narrow" w:cs="Arial Narrow"/>
          <w:sz w:val="22"/>
          <w:lang w:val="en-ID"/>
        </w:rPr>
        <w:t xml:space="preserve">, </w:t>
      </w:r>
      <w:r w:rsidRPr="00EB2AB0">
        <w:rPr>
          <w:rFonts w:ascii="Arial Narrow" w:hAnsi="Arial Narrow" w:cs="Arial Narrow"/>
          <w:i/>
          <w:iCs/>
          <w:sz w:val="22"/>
          <w:lang w:val="en-ID"/>
        </w:rPr>
        <w:t>stimulus visual</w:t>
      </w:r>
      <w:r w:rsidRPr="00EB2AB0">
        <w:rPr>
          <w:rFonts w:ascii="Arial Narrow" w:hAnsi="Arial Narrow" w:cs="Arial Narrow"/>
          <w:sz w:val="22"/>
          <w:lang w:val="en-ID"/>
        </w:rPr>
        <w:t xml:space="preserve">, </w:t>
      </w:r>
      <w:r w:rsidRPr="00EB2AB0">
        <w:rPr>
          <w:rFonts w:ascii="Arial Narrow" w:hAnsi="Arial Narrow" w:cs="Arial Narrow"/>
          <w:i/>
          <w:iCs/>
          <w:sz w:val="22"/>
          <w:lang w:val="en-ID"/>
        </w:rPr>
        <w:t>repetisi motorik</w:t>
      </w:r>
      <w:r w:rsidRPr="00EB2AB0">
        <w:rPr>
          <w:rFonts w:ascii="Arial Narrow" w:hAnsi="Arial Narrow" w:cs="Arial Narrow"/>
          <w:sz w:val="22"/>
          <w:lang w:val="en-ID"/>
        </w:rPr>
        <w:t xml:space="preserve">, dan </w:t>
      </w:r>
      <w:r w:rsidRPr="00EB2AB0">
        <w:rPr>
          <w:rFonts w:ascii="Arial Narrow" w:hAnsi="Arial Narrow" w:cs="Arial Narrow"/>
          <w:i/>
          <w:iCs/>
          <w:sz w:val="22"/>
          <w:lang w:val="en-ID"/>
        </w:rPr>
        <w:t>pattern recognition</w:t>
      </w:r>
      <w:r w:rsidRPr="00EB2AB0">
        <w:rPr>
          <w:rFonts w:ascii="Arial Narrow" w:hAnsi="Arial Narrow" w:cs="Arial Narrow"/>
          <w:sz w:val="22"/>
          <w:lang w:val="en-ID"/>
        </w:rPr>
        <w:t>. Hasil ini menunjukkan bahwa pembelajaran multisensori selalu melibatkan kombinasi aktivitas sensorik yang saling tumpang tindih, bukan berdiri secara tunggal.</w:t>
      </w:r>
      <w:r>
        <w:rPr>
          <w:rFonts w:ascii="Arial Narrow" w:hAnsi="Arial Narrow" w:cs="Arial Narrow"/>
          <w:sz w:val="22"/>
          <w:lang w:val="en-ID"/>
        </w:rPr>
        <w:t xml:space="preserve"> </w:t>
      </w:r>
      <w:r w:rsidRPr="00EB2AB0">
        <w:rPr>
          <w:rFonts w:ascii="Arial Narrow" w:hAnsi="Arial Narrow" w:cs="Arial Narrow"/>
          <w:sz w:val="22"/>
          <w:lang w:val="en-ID"/>
        </w:rPr>
        <w:t xml:space="preserve">Selanjutnya, pada tahap </w:t>
      </w:r>
      <w:r w:rsidRPr="00EB2AB0">
        <w:rPr>
          <w:rFonts w:ascii="Arial Narrow" w:hAnsi="Arial Narrow" w:cs="Arial Narrow"/>
          <w:i/>
          <w:iCs/>
          <w:sz w:val="22"/>
          <w:lang w:val="en-ID"/>
        </w:rPr>
        <w:t>axial coding</w:t>
      </w:r>
      <w:r w:rsidRPr="00EB2AB0">
        <w:rPr>
          <w:rFonts w:ascii="Arial Narrow" w:hAnsi="Arial Narrow" w:cs="Arial Narrow"/>
          <w:sz w:val="22"/>
          <w:lang w:val="en-ID"/>
        </w:rPr>
        <w:t xml:space="preserve">, kode-kode tersebut dikelompokkan ke dalam kategori yang lebih terstruktur berdasarkan jenis stimulus. Hasil pengelompokan ditampilkan pada </w:t>
      </w:r>
      <w:r>
        <w:rPr>
          <w:rFonts w:ascii="Arial Narrow" w:hAnsi="Arial Narrow" w:cs="Arial Narrow"/>
          <w:sz w:val="22"/>
          <w:lang w:val="en-ID"/>
        </w:rPr>
        <w:t>Tabel 2, berikut;</w:t>
      </w:r>
    </w:p>
    <w:p w14:paraId="3285C170" w14:textId="77777777" w:rsidR="00EB2AB0" w:rsidRDefault="00EB2AB0" w:rsidP="00EB2AB0">
      <w:pPr>
        <w:tabs>
          <w:tab w:val="left" w:pos="284"/>
          <w:tab w:val="left" w:pos="851"/>
          <w:tab w:val="left" w:pos="1418"/>
        </w:tabs>
        <w:jc w:val="both"/>
        <w:rPr>
          <w:rFonts w:ascii="Arial Narrow" w:hAnsi="Arial Narrow" w:cs="Arial Narrow"/>
          <w:sz w:val="22"/>
          <w:lang w:val="en-ID"/>
        </w:rPr>
      </w:pPr>
    </w:p>
    <w:p w14:paraId="68CFBA3B" w14:textId="7C104CF7" w:rsidR="00EB2AB0" w:rsidRDefault="00EB2AB0" w:rsidP="00EB2AB0">
      <w:pPr>
        <w:tabs>
          <w:tab w:val="left" w:pos="284"/>
          <w:tab w:val="left" w:pos="851"/>
          <w:tab w:val="left" w:pos="1418"/>
        </w:tabs>
        <w:rPr>
          <w:rFonts w:ascii="Arial Narrow" w:hAnsi="Arial Narrow" w:cs="Arial Narrow"/>
          <w:b/>
          <w:bCs/>
          <w:sz w:val="22"/>
          <w:lang w:val="en-US"/>
        </w:rPr>
      </w:pPr>
      <w:r>
        <w:rPr>
          <w:rFonts w:ascii="Arial Narrow" w:hAnsi="Arial Narrow" w:cs="Arial Narrow"/>
          <w:b/>
          <w:bCs/>
          <w:sz w:val="22"/>
          <w:lang w:val="en-US"/>
        </w:rPr>
        <w:t>Tabel 2</w:t>
      </w:r>
      <w:r w:rsidR="00397E8C">
        <w:rPr>
          <w:rFonts w:ascii="Arial Narrow" w:hAnsi="Arial Narrow" w:cs="Arial Narrow"/>
          <w:b/>
          <w:bCs/>
          <w:sz w:val="22"/>
          <w:lang w:val="en-US"/>
        </w:rPr>
        <w:t xml:space="preserve">: </w:t>
      </w:r>
      <w:r w:rsidRPr="00EB2AB0">
        <w:rPr>
          <w:rFonts w:ascii="Arial Narrow" w:hAnsi="Arial Narrow" w:cs="Arial Narrow"/>
          <w:b/>
          <w:bCs/>
          <w:i/>
          <w:iCs/>
          <w:sz w:val="22"/>
          <w:lang w:val="en-US"/>
        </w:rPr>
        <w:t xml:space="preserve">Axial </w:t>
      </w:r>
      <w:r w:rsidR="0097198E">
        <w:rPr>
          <w:rFonts w:ascii="Arial Narrow" w:hAnsi="Arial Narrow" w:cs="Arial Narrow"/>
          <w:b/>
          <w:bCs/>
          <w:i/>
          <w:iCs/>
          <w:sz w:val="22"/>
          <w:lang w:val="en-US"/>
        </w:rPr>
        <w:t>c</w:t>
      </w:r>
      <w:r w:rsidRPr="00EB2AB0">
        <w:rPr>
          <w:rFonts w:ascii="Arial Narrow" w:hAnsi="Arial Narrow" w:cs="Arial Narrow"/>
          <w:b/>
          <w:bCs/>
          <w:i/>
          <w:iCs/>
          <w:sz w:val="22"/>
          <w:lang w:val="en-US"/>
        </w:rPr>
        <w:t>oding</w:t>
      </w:r>
      <w:r>
        <w:rPr>
          <w:rFonts w:ascii="Arial Narrow" w:hAnsi="Arial Narrow" w:cs="Arial Narrow"/>
          <w:b/>
          <w:bCs/>
          <w:sz w:val="22"/>
          <w:lang w:val="en-US"/>
        </w:rPr>
        <w:t>:</w:t>
      </w:r>
      <w:r w:rsidRPr="00EB2AB0">
        <w:rPr>
          <w:rFonts w:ascii="Arial Narrow" w:hAnsi="Arial Narrow" w:cs="Arial Narrow"/>
          <w:b/>
          <w:bCs/>
          <w:sz w:val="22"/>
          <w:lang w:val="en-US"/>
        </w:rPr>
        <w:t xml:space="preserve"> </w:t>
      </w:r>
      <w:r w:rsidR="0097198E" w:rsidRPr="00EB2AB0">
        <w:rPr>
          <w:rFonts w:ascii="Arial Narrow" w:hAnsi="Arial Narrow" w:cs="Arial Narrow"/>
          <w:b/>
          <w:bCs/>
          <w:sz w:val="22"/>
          <w:lang w:val="en-US"/>
        </w:rPr>
        <w:t>kategori stimulus multisensori</w:t>
      </w:r>
    </w:p>
    <w:tbl>
      <w:tblPr>
        <w:tblStyle w:val="PlainTable2"/>
        <w:tblW w:w="0" w:type="auto"/>
        <w:tblLook w:val="04A0" w:firstRow="1" w:lastRow="0" w:firstColumn="1" w:lastColumn="0" w:noHBand="0" w:noVBand="1"/>
      </w:tblPr>
      <w:tblGrid>
        <w:gridCol w:w="1397"/>
        <w:gridCol w:w="2833"/>
      </w:tblGrid>
      <w:tr w:rsidR="00EB2AB0" w:rsidRPr="00EB2AB0" w14:paraId="71576C56" w14:textId="77777777" w:rsidTr="00EB2A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8F73AB" w14:textId="77777777" w:rsidR="00EB2AB0" w:rsidRPr="00EB2AB0" w:rsidRDefault="00EB2AB0" w:rsidP="00EB2AB0">
            <w:pPr>
              <w:tabs>
                <w:tab w:val="left" w:pos="284"/>
                <w:tab w:val="left" w:pos="851"/>
                <w:tab w:val="left" w:pos="1418"/>
              </w:tabs>
              <w:jc w:val="both"/>
              <w:rPr>
                <w:rFonts w:ascii="Arial Narrow" w:hAnsi="Arial Narrow" w:cs="Arial Narrow"/>
                <w:sz w:val="22"/>
                <w:lang w:val="en-ID"/>
              </w:rPr>
            </w:pPr>
            <w:r w:rsidRPr="00EB2AB0">
              <w:rPr>
                <w:rFonts w:ascii="Arial Narrow" w:hAnsi="Arial Narrow" w:cs="Arial Narrow"/>
                <w:sz w:val="22"/>
                <w:lang w:val="en-ID"/>
              </w:rPr>
              <w:t>Kategori</w:t>
            </w:r>
          </w:p>
        </w:tc>
        <w:tc>
          <w:tcPr>
            <w:tcW w:w="0" w:type="auto"/>
            <w:hideMark/>
          </w:tcPr>
          <w:p w14:paraId="19551D72" w14:textId="77777777" w:rsidR="00EB2AB0" w:rsidRPr="00EB2AB0" w:rsidRDefault="00EB2AB0" w:rsidP="00EB2AB0">
            <w:pPr>
              <w:tabs>
                <w:tab w:val="left" w:pos="284"/>
                <w:tab w:val="left" w:pos="851"/>
                <w:tab w:val="left" w:pos="1418"/>
              </w:tabs>
              <w:jc w:val="both"/>
              <w:cnfStyle w:val="100000000000" w:firstRow="1" w:lastRow="0" w:firstColumn="0" w:lastColumn="0" w:oddVBand="0" w:evenVBand="0" w:oddHBand="0" w:evenHBand="0" w:firstRowFirstColumn="0" w:firstRowLastColumn="0" w:lastRowFirstColumn="0" w:lastRowLastColumn="0"/>
              <w:rPr>
                <w:rFonts w:ascii="Arial Narrow" w:hAnsi="Arial Narrow" w:cs="Arial Narrow"/>
                <w:sz w:val="22"/>
                <w:lang w:val="en-ID"/>
              </w:rPr>
            </w:pPr>
            <w:r w:rsidRPr="00EB2AB0">
              <w:rPr>
                <w:rFonts w:ascii="Arial Narrow" w:hAnsi="Arial Narrow" w:cs="Arial Narrow"/>
                <w:i/>
                <w:iCs/>
                <w:sz w:val="22"/>
                <w:lang w:val="en-ID"/>
              </w:rPr>
              <w:t>Open Code</w:t>
            </w:r>
            <w:r w:rsidRPr="00EB2AB0">
              <w:rPr>
                <w:rFonts w:ascii="Arial Narrow" w:hAnsi="Arial Narrow" w:cs="Arial Narrow"/>
                <w:sz w:val="22"/>
                <w:lang w:val="en-ID"/>
              </w:rPr>
              <w:t xml:space="preserve"> Terkait</w:t>
            </w:r>
          </w:p>
        </w:tc>
      </w:tr>
      <w:tr w:rsidR="00EB2AB0" w:rsidRPr="00EB2AB0" w14:paraId="00056C81" w14:textId="77777777" w:rsidTr="00EB2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E41BD9" w14:textId="77777777" w:rsidR="00EB2AB0" w:rsidRPr="00EB2AB0" w:rsidRDefault="00EB2AB0" w:rsidP="00EB2AB0">
            <w:pPr>
              <w:tabs>
                <w:tab w:val="left" w:pos="284"/>
                <w:tab w:val="left" w:pos="851"/>
                <w:tab w:val="left" w:pos="1418"/>
              </w:tabs>
              <w:jc w:val="both"/>
              <w:rPr>
                <w:rFonts w:ascii="Arial Narrow" w:hAnsi="Arial Narrow" w:cs="Arial Narrow"/>
                <w:b w:val="0"/>
                <w:bCs w:val="0"/>
                <w:i/>
                <w:iCs/>
                <w:sz w:val="22"/>
                <w:lang w:val="en-ID"/>
              </w:rPr>
            </w:pPr>
            <w:r w:rsidRPr="00EB2AB0">
              <w:rPr>
                <w:rFonts w:ascii="Arial Narrow" w:hAnsi="Arial Narrow" w:cs="Arial Narrow"/>
                <w:b w:val="0"/>
                <w:bCs w:val="0"/>
                <w:i/>
                <w:iCs/>
                <w:sz w:val="22"/>
                <w:lang w:val="en-ID"/>
              </w:rPr>
              <w:t>Visual Stimulus</w:t>
            </w:r>
          </w:p>
        </w:tc>
        <w:tc>
          <w:tcPr>
            <w:tcW w:w="0" w:type="auto"/>
            <w:hideMark/>
          </w:tcPr>
          <w:p w14:paraId="670D305E" w14:textId="77777777" w:rsidR="00EB2AB0" w:rsidRPr="00EB2AB0" w:rsidRDefault="00EB2AB0" w:rsidP="00EB2AB0">
            <w:pPr>
              <w:tabs>
                <w:tab w:val="left" w:pos="284"/>
                <w:tab w:val="left" w:pos="851"/>
                <w:tab w:val="left" w:pos="1418"/>
              </w:tabs>
              <w:jc w:val="both"/>
              <w:cnfStyle w:val="000000100000" w:firstRow="0" w:lastRow="0" w:firstColumn="0" w:lastColumn="0" w:oddVBand="0" w:evenVBand="0" w:oddHBand="1" w:evenHBand="0" w:firstRowFirstColumn="0" w:firstRowLastColumn="0" w:lastRowFirstColumn="0" w:lastRowLastColumn="0"/>
              <w:rPr>
                <w:rFonts w:ascii="Arial Narrow" w:hAnsi="Arial Narrow" w:cs="Arial Narrow"/>
                <w:sz w:val="22"/>
                <w:lang w:val="en-ID"/>
              </w:rPr>
            </w:pPr>
            <w:r w:rsidRPr="00EB2AB0">
              <w:rPr>
                <w:rFonts w:ascii="Arial Narrow" w:hAnsi="Arial Narrow" w:cs="Arial Narrow"/>
                <w:sz w:val="22"/>
                <w:lang w:val="en-ID"/>
              </w:rPr>
              <w:t xml:space="preserve">kartu kata bergambar, </w:t>
            </w:r>
            <w:r w:rsidRPr="00EB2AB0">
              <w:rPr>
                <w:rFonts w:ascii="Arial Narrow" w:hAnsi="Arial Narrow" w:cs="Arial Narrow"/>
                <w:i/>
                <w:iCs/>
                <w:sz w:val="22"/>
                <w:lang w:val="en-ID"/>
              </w:rPr>
              <w:t>pattern recognition, visual memory</w:t>
            </w:r>
          </w:p>
        </w:tc>
      </w:tr>
      <w:tr w:rsidR="00EB2AB0" w:rsidRPr="00EB2AB0" w14:paraId="29952358" w14:textId="77777777" w:rsidTr="00EB2AB0">
        <w:tc>
          <w:tcPr>
            <w:cnfStyle w:val="001000000000" w:firstRow="0" w:lastRow="0" w:firstColumn="1" w:lastColumn="0" w:oddVBand="0" w:evenVBand="0" w:oddHBand="0" w:evenHBand="0" w:firstRowFirstColumn="0" w:firstRowLastColumn="0" w:lastRowFirstColumn="0" w:lastRowLastColumn="0"/>
            <w:tcW w:w="0" w:type="auto"/>
            <w:hideMark/>
          </w:tcPr>
          <w:p w14:paraId="6B2048FB" w14:textId="77777777" w:rsidR="00EB2AB0" w:rsidRPr="00EB2AB0" w:rsidRDefault="00EB2AB0" w:rsidP="00EB2AB0">
            <w:pPr>
              <w:tabs>
                <w:tab w:val="left" w:pos="284"/>
                <w:tab w:val="left" w:pos="851"/>
                <w:tab w:val="left" w:pos="1418"/>
              </w:tabs>
              <w:jc w:val="both"/>
              <w:rPr>
                <w:rFonts w:ascii="Arial Narrow" w:hAnsi="Arial Narrow" w:cs="Arial Narrow"/>
                <w:b w:val="0"/>
                <w:bCs w:val="0"/>
                <w:i/>
                <w:iCs/>
                <w:sz w:val="22"/>
                <w:lang w:val="en-ID"/>
              </w:rPr>
            </w:pPr>
            <w:r w:rsidRPr="00EB2AB0">
              <w:rPr>
                <w:rFonts w:ascii="Arial Narrow" w:hAnsi="Arial Narrow" w:cs="Arial Narrow"/>
                <w:b w:val="0"/>
                <w:bCs w:val="0"/>
                <w:i/>
                <w:iCs/>
                <w:sz w:val="22"/>
                <w:lang w:val="en-ID"/>
              </w:rPr>
              <w:t>Auditory Stimulus</w:t>
            </w:r>
          </w:p>
        </w:tc>
        <w:tc>
          <w:tcPr>
            <w:tcW w:w="0" w:type="auto"/>
            <w:hideMark/>
          </w:tcPr>
          <w:p w14:paraId="509CC743" w14:textId="77777777" w:rsidR="00EB2AB0" w:rsidRPr="00EB2AB0" w:rsidRDefault="00EB2AB0" w:rsidP="00EB2AB0">
            <w:pPr>
              <w:tabs>
                <w:tab w:val="left" w:pos="284"/>
                <w:tab w:val="left" w:pos="851"/>
                <w:tab w:val="left" w:pos="1418"/>
              </w:tabs>
              <w:jc w:val="both"/>
              <w:cnfStyle w:val="000000000000" w:firstRow="0" w:lastRow="0" w:firstColumn="0" w:lastColumn="0" w:oddVBand="0" w:evenVBand="0" w:oddHBand="0" w:evenHBand="0" w:firstRowFirstColumn="0" w:firstRowLastColumn="0" w:lastRowFirstColumn="0" w:lastRowLastColumn="0"/>
              <w:rPr>
                <w:rFonts w:ascii="Arial Narrow" w:hAnsi="Arial Narrow" w:cs="Arial Narrow"/>
                <w:sz w:val="22"/>
                <w:lang w:val="en-ID"/>
              </w:rPr>
            </w:pPr>
            <w:r w:rsidRPr="00EB2AB0">
              <w:rPr>
                <w:rFonts w:ascii="Arial Narrow" w:hAnsi="Arial Narrow" w:cs="Arial Narrow"/>
                <w:sz w:val="22"/>
                <w:lang w:val="en-ID"/>
              </w:rPr>
              <w:t xml:space="preserve">pengulangan bunyi, stimulus fonologi, </w:t>
            </w:r>
            <w:r w:rsidRPr="00EB2AB0">
              <w:rPr>
                <w:rFonts w:ascii="Arial Narrow" w:hAnsi="Arial Narrow" w:cs="Arial Narrow"/>
                <w:i/>
                <w:iCs/>
                <w:sz w:val="22"/>
                <w:lang w:val="en-ID"/>
              </w:rPr>
              <w:t>auditory reinforcement</w:t>
            </w:r>
          </w:p>
        </w:tc>
      </w:tr>
      <w:tr w:rsidR="00EB2AB0" w:rsidRPr="00EB2AB0" w14:paraId="34C39776" w14:textId="77777777" w:rsidTr="00EB2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799DD1" w14:textId="77777777" w:rsidR="00EB2AB0" w:rsidRPr="00EB2AB0" w:rsidRDefault="00EB2AB0" w:rsidP="00EB2AB0">
            <w:pPr>
              <w:tabs>
                <w:tab w:val="left" w:pos="284"/>
                <w:tab w:val="left" w:pos="851"/>
                <w:tab w:val="left" w:pos="1418"/>
              </w:tabs>
              <w:jc w:val="both"/>
              <w:rPr>
                <w:rFonts w:ascii="Arial Narrow" w:hAnsi="Arial Narrow" w:cs="Arial Narrow"/>
                <w:b w:val="0"/>
                <w:bCs w:val="0"/>
                <w:i/>
                <w:iCs/>
                <w:sz w:val="22"/>
                <w:lang w:val="en-ID"/>
              </w:rPr>
            </w:pPr>
            <w:r w:rsidRPr="00EB2AB0">
              <w:rPr>
                <w:rFonts w:ascii="Arial Narrow" w:hAnsi="Arial Narrow" w:cs="Arial Narrow"/>
                <w:b w:val="0"/>
                <w:bCs w:val="0"/>
                <w:i/>
                <w:iCs/>
                <w:sz w:val="22"/>
                <w:lang w:val="en-ID"/>
              </w:rPr>
              <w:t>Kinesthetic Stimulus</w:t>
            </w:r>
          </w:p>
        </w:tc>
        <w:tc>
          <w:tcPr>
            <w:tcW w:w="0" w:type="auto"/>
            <w:hideMark/>
          </w:tcPr>
          <w:p w14:paraId="29A83345" w14:textId="77777777" w:rsidR="00EB2AB0" w:rsidRPr="00EB2AB0" w:rsidRDefault="00EB2AB0" w:rsidP="00EB2AB0">
            <w:pPr>
              <w:tabs>
                <w:tab w:val="left" w:pos="284"/>
                <w:tab w:val="left" w:pos="851"/>
                <w:tab w:val="left" w:pos="1418"/>
              </w:tabs>
              <w:jc w:val="both"/>
              <w:cnfStyle w:val="000000100000" w:firstRow="0" w:lastRow="0" w:firstColumn="0" w:lastColumn="0" w:oddVBand="0" w:evenVBand="0" w:oddHBand="1" w:evenHBand="0" w:firstRowFirstColumn="0" w:firstRowLastColumn="0" w:lastRowFirstColumn="0" w:lastRowLastColumn="0"/>
              <w:rPr>
                <w:rFonts w:ascii="Arial Narrow" w:hAnsi="Arial Narrow" w:cs="Arial Narrow"/>
                <w:sz w:val="22"/>
                <w:lang w:val="en-ID"/>
              </w:rPr>
            </w:pPr>
            <w:r w:rsidRPr="00EB2AB0">
              <w:rPr>
                <w:rFonts w:ascii="Arial Narrow" w:hAnsi="Arial Narrow" w:cs="Arial Narrow"/>
                <w:sz w:val="22"/>
                <w:lang w:val="en-ID"/>
              </w:rPr>
              <w:t xml:space="preserve">menyalin kata, repetisi motorik, </w:t>
            </w:r>
            <w:r w:rsidRPr="00EB2AB0">
              <w:rPr>
                <w:rFonts w:ascii="Arial Narrow" w:hAnsi="Arial Narrow" w:cs="Arial Narrow"/>
                <w:i/>
                <w:iCs/>
                <w:sz w:val="22"/>
                <w:lang w:val="en-ID"/>
              </w:rPr>
              <w:t>handwriting practice</w:t>
            </w:r>
          </w:p>
        </w:tc>
      </w:tr>
      <w:tr w:rsidR="00EB2AB0" w:rsidRPr="00EB2AB0" w14:paraId="25D16B56" w14:textId="77777777" w:rsidTr="00EB2AB0">
        <w:tc>
          <w:tcPr>
            <w:cnfStyle w:val="001000000000" w:firstRow="0" w:lastRow="0" w:firstColumn="1" w:lastColumn="0" w:oddVBand="0" w:evenVBand="0" w:oddHBand="0" w:evenHBand="0" w:firstRowFirstColumn="0" w:firstRowLastColumn="0" w:lastRowFirstColumn="0" w:lastRowLastColumn="0"/>
            <w:tcW w:w="0" w:type="auto"/>
            <w:hideMark/>
          </w:tcPr>
          <w:p w14:paraId="4E9668F3" w14:textId="77777777" w:rsidR="00EB2AB0" w:rsidRPr="00EB2AB0" w:rsidRDefault="00EB2AB0" w:rsidP="00EB2AB0">
            <w:pPr>
              <w:tabs>
                <w:tab w:val="left" w:pos="284"/>
                <w:tab w:val="left" w:pos="851"/>
                <w:tab w:val="left" w:pos="1418"/>
              </w:tabs>
              <w:jc w:val="both"/>
              <w:rPr>
                <w:rFonts w:ascii="Arial Narrow" w:hAnsi="Arial Narrow" w:cs="Arial Narrow"/>
                <w:b w:val="0"/>
                <w:bCs w:val="0"/>
                <w:i/>
                <w:iCs/>
                <w:sz w:val="22"/>
                <w:lang w:val="en-ID"/>
              </w:rPr>
            </w:pPr>
            <w:r w:rsidRPr="00EB2AB0">
              <w:rPr>
                <w:rFonts w:ascii="Arial Narrow" w:hAnsi="Arial Narrow" w:cs="Arial Narrow"/>
                <w:b w:val="0"/>
                <w:bCs w:val="0"/>
                <w:i/>
                <w:iCs/>
                <w:sz w:val="22"/>
                <w:lang w:val="en-ID"/>
              </w:rPr>
              <w:t>Tactile Stimulus</w:t>
            </w:r>
          </w:p>
        </w:tc>
        <w:tc>
          <w:tcPr>
            <w:tcW w:w="0" w:type="auto"/>
            <w:hideMark/>
          </w:tcPr>
          <w:p w14:paraId="7B451F5F" w14:textId="77777777" w:rsidR="00EB2AB0" w:rsidRPr="00EB2AB0" w:rsidRDefault="00EB2AB0" w:rsidP="00EB2AB0">
            <w:pPr>
              <w:tabs>
                <w:tab w:val="left" w:pos="284"/>
                <w:tab w:val="left" w:pos="851"/>
                <w:tab w:val="left" w:pos="1418"/>
              </w:tabs>
              <w:jc w:val="both"/>
              <w:cnfStyle w:val="000000000000" w:firstRow="0" w:lastRow="0" w:firstColumn="0" w:lastColumn="0" w:oddVBand="0" w:evenVBand="0" w:oddHBand="0" w:evenHBand="0" w:firstRowFirstColumn="0" w:firstRowLastColumn="0" w:lastRowFirstColumn="0" w:lastRowLastColumn="0"/>
              <w:rPr>
                <w:rFonts w:ascii="Arial Narrow" w:hAnsi="Arial Narrow" w:cs="Arial Narrow"/>
                <w:sz w:val="22"/>
                <w:lang w:val="en-ID"/>
              </w:rPr>
            </w:pPr>
            <w:r w:rsidRPr="00EB2AB0">
              <w:rPr>
                <w:rFonts w:ascii="Arial Narrow" w:hAnsi="Arial Narrow" w:cs="Arial Narrow"/>
                <w:i/>
                <w:iCs/>
                <w:sz w:val="22"/>
                <w:lang w:val="en-ID"/>
              </w:rPr>
              <w:t>tracing</w:t>
            </w:r>
            <w:r w:rsidRPr="00EB2AB0">
              <w:rPr>
                <w:rFonts w:ascii="Arial Narrow" w:hAnsi="Arial Narrow" w:cs="Arial Narrow"/>
                <w:sz w:val="22"/>
                <w:lang w:val="en-ID"/>
              </w:rPr>
              <w:t xml:space="preserve"> huruf di pasir, manipulasi material</w:t>
            </w:r>
          </w:p>
        </w:tc>
      </w:tr>
      <w:tr w:rsidR="00EB2AB0" w:rsidRPr="00EB2AB0" w14:paraId="0411E511" w14:textId="77777777" w:rsidTr="00EB2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0F8467" w14:textId="77777777" w:rsidR="00EB2AB0" w:rsidRPr="00EB2AB0" w:rsidRDefault="00EB2AB0" w:rsidP="00EB2AB0">
            <w:pPr>
              <w:tabs>
                <w:tab w:val="left" w:pos="284"/>
                <w:tab w:val="left" w:pos="851"/>
                <w:tab w:val="left" w:pos="1418"/>
              </w:tabs>
              <w:jc w:val="both"/>
              <w:rPr>
                <w:rFonts w:ascii="Arial Narrow" w:hAnsi="Arial Narrow" w:cs="Arial Narrow"/>
                <w:b w:val="0"/>
                <w:bCs w:val="0"/>
                <w:i/>
                <w:iCs/>
                <w:sz w:val="22"/>
                <w:lang w:val="en-ID"/>
              </w:rPr>
            </w:pPr>
            <w:r w:rsidRPr="00EB2AB0">
              <w:rPr>
                <w:rFonts w:ascii="Arial Narrow" w:hAnsi="Arial Narrow" w:cs="Arial Narrow"/>
                <w:b w:val="0"/>
                <w:bCs w:val="0"/>
                <w:i/>
                <w:iCs/>
                <w:sz w:val="22"/>
                <w:lang w:val="en-ID"/>
              </w:rPr>
              <w:t>Fonem–Grafem</w:t>
            </w:r>
          </w:p>
        </w:tc>
        <w:tc>
          <w:tcPr>
            <w:tcW w:w="0" w:type="auto"/>
            <w:hideMark/>
          </w:tcPr>
          <w:p w14:paraId="64574C2A" w14:textId="77777777" w:rsidR="00EB2AB0" w:rsidRPr="00EB2AB0" w:rsidRDefault="00EB2AB0" w:rsidP="00EB2AB0">
            <w:pPr>
              <w:tabs>
                <w:tab w:val="left" w:pos="284"/>
                <w:tab w:val="left" w:pos="851"/>
                <w:tab w:val="left" w:pos="1418"/>
              </w:tabs>
              <w:jc w:val="both"/>
              <w:cnfStyle w:val="000000100000" w:firstRow="0" w:lastRow="0" w:firstColumn="0" w:lastColumn="0" w:oddVBand="0" w:evenVBand="0" w:oddHBand="1" w:evenHBand="0" w:firstRowFirstColumn="0" w:firstRowLastColumn="0" w:lastRowFirstColumn="0" w:lastRowLastColumn="0"/>
              <w:rPr>
                <w:rFonts w:ascii="Arial Narrow" w:hAnsi="Arial Narrow" w:cs="Arial Narrow"/>
                <w:sz w:val="22"/>
                <w:lang w:val="en-ID"/>
              </w:rPr>
            </w:pPr>
            <w:r w:rsidRPr="00EB2AB0">
              <w:rPr>
                <w:rFonts w:ascii="Arial Narrow" w:hAnsi="Arial Narrow" w:cs="Arial Narrow"/>
                <w:i/>
                <w:iCs/>
                <w:sz w:val="22"/>
                <w:lang w:val="en-ID"/>
              </w:rPr>
              <w:t>phoneme–grapheme mapping</w:t>
            </w:r>
            <w:r w:rsidRPr="00EB2AB0">
              <w:rPr>
                <w:rFonts w:ascii="Arial Narrow" w:hAnsi="Arial Narrow" w:cs="Arial Narrow"/>
                <w:sz w:val="22"/>
                <w:lang w:val="en-ID"/>
              </w:rPr>
              <w:t>, penguatan bunyi-huruf</w:t>
            </w:r>
          </w:p>
        </w:tc>
      </w:tr>
    </w:tbl>
    <w:p w14:paraId="449AADE7" w14:textId="218E015D" w:rsidR="00EB2AB0" w:rsidRPr="00EB2AB0" w:rsidRDefault="00EB2AB0" w:rsidP="00EB2AB0">
      <w:pPr>
        <w:tabs>
          <w:tab w:val="left" w:pos="284"/>
          <w:tab w:val="left" w:pos="851"/>
          <w:tab w:val="left" w:pos="1418"/>
        </w:tabs>
        <w:jc w:val="right"/>
        <w:rPr>
          <w:rFonts w:ascii="Arial Narrow" w:hAnsi="Arial Narrow" w:cs="Arial Narrow"/>
          <w:sz w:val="22"/>
          <w:lang w:val="en-ID"/>
        </w:rPr>
      </w:pPr>
      <w:r>
        <w:rPr>
          <w:rFonts w:ascii="Arial Narrow" w:hAnsi="Arial Narrow" w:cs="Arial Narrow"/>
          <w:sz w:val="22"/>
          <w:lang w:val="en-ID"/>
        </w:rPr>
        <w:t>Sumber: analisis peneliti, 2025</w:t>
      </w:r>
    </w:p>
    <w:p w14:paraId="6D52175E" w14:textId="77777777" w:rsidR="00EB2AB0" w:rsidRDefault="00EB2AB0" w:rsidP="00E50D7A">
      <w:pPr>
        <w:tabs>
          <w:tab w:val="left" w:pos="284"/>
          <w:tab w:val="left" w:pos="851"/>
          <w:tab w:val="left" w:pos="1418"/>
        </w:tabs>
        <w:jc w:val="both"/>
        <w:rPr>
          <w:rFonts w:ascii="Arial Narrow" w:hAnsi="Arial Narrow" w:cs="Arial Narrow"/>
          <w:b/>
          <w:bCs/>
          <w:sz w:val="22"/>
          <w:lang w:val="en-US"/>
        </w:rPr>
      </w:pPr>
    </w:p>
    <w:p w14:paraId="5703B292" w14:textId="1865972B" w:rsidR="00EB2AB0" w:rsidRPr="00397E8C" w:rsidRDefault="00EB2AB0" w:rsidP="00397E8C">
      <w:pPr>
        <w:tabs>
          <w:tab w:val="left" w:pos="284"/>
          <w:tab w:val="left" w:pos="851"/>
          <w:tab w:val="left" w:pos="1418"/>
        </w:tabs>
        <w:ind w:firstLine="426"/>
        <w:jc w:val="both"/>
        <w:rPr>
          <w:rFonts w:ascii="Arial Narrow" w:hAnsi="Arial Narrow" w:cs="Arial Narrow"/>
          <w:sz w:val="22"/>
          <w:lang w:val="en-ID"/>
        </w:rPr>
      </w:pPr>
      <w:r w:rsidRPr="00EB2AB0">
        <w:rPr>
          <w:rFonts w:ascii="Arial Narrow" w:hAnsi="Arial Narrow" w:cs="Arial Narrow"/>
          <w:sz w:val="22"/>
          <w:lang w:val="en-ID"/>
        </w:rPr>
        <w:t xml:space="preserve">Hasil </w:t>
      </w:r>
      <w:r w:rsidRPr="00EB2AB0">
        <w:rPr>
          <w:rFonts w:ascii="Arial Narrow" w:hAnsi="Arial Narrow" w:cs="Arial Narrow"/>
          <w:i/>
          <w:iCs/>
          <w:sz w:val="22"/>
          <w:lang w:val="en-ID"/>
        </w:rPr>
        <w:t>axial coding</w:t>
      </w:r>
      <w:r w:rsidRPr="00EB2AB0">
        <w:rPr>
          <w:rFonts w:ascii="Arial Narrow" w:hAnsi="Arial Narrow" w:cs="Arial Narrow"/>
          <w:sz w:val="22"/>
          <w:lang w:val="en-ID"/>
        </w:rPr>
        <w:t xml:space="preserve"> menunjukkan bahwa keempat stimulus utama (visual, auditori, kinestetik, taktil) selalu terintegrasi dengan proses fonem–grafem sebagai dasar literasi. Tidak ada literatur yang berdiri pada satu stimulus tunggal, melainkan selalu dalam kombinasi multisensori dengan tingkat dominasi yang berbeda.</w:t>
      </w:r>
      <w:r>
        <w:rPr>
          <w:rFonts w:ascii="Arial Narrow" w:hAnsi="Arial Narrow" w:cs="Arial Narrow"/>
          <w:sz w:val="22"/>
          <w:lang w:val="en-ID"/>
        </w:rPr>
        <w:t xml:space="preserve"> </w:t>
      </w:r>
      <w:r w:rsidRPr="00EB2AB0">
        <w:rPr>
          <w:rFonts w:ascii="Arial Narrow" w:hAnsi="Arial Narrow" w:cs="Arial Narrow"/>
          <w:sz w:val="22"/>
          <w:lang w:val="en-ID"/>
        </w:rPr>
        <w:t xml:space="preserve">Tahap terakhir adalah </w:t>
      </w:r>
      <w:r w:rsidRPr="00EB2AB0">
        <w:rPr>
          <w:rFonts w:ascii="Arial Narrow" w:hAnsi="Arial Narrow" w:cs="Arial Narrow"/>
          <w:i/>
          <w:iCs/>
          <w:sz w:val="22"/>
          <w:lang w:val="en-ID"/>
        </w:rPr>
        <w:t>selective coding</w:t>
      </w:r>
      <w:r w:rsidRPr="00EB2AB0">
        <w:rPr>
          <w:rFonts w:ascii="Arial Narrow" w:hAnsi="Arial Narrow" w:cs="Arial Narrow"/>
          <w:sz w:val="22"/>
          <w:lang w:val="en-ID"/>
        </w:rPr>
        <w:t>, yaitu penggabungan kategori menjadi tema utama yang menjelaskan struktur konseptual penelitian. Hasilnya dirangkum dalam tabel berikut:</w:t>
      </w:r>
    </w:p>
    <w:p w14:paraId="128F7605" w14:textId="4B1B3C0D" w:rsidR="00EB2AB0" w:rsidRDefault="00EB2AB0" w:rsidP="00EB2AB0">
      <w:pPr>
        <w:tabs>
          <w:tab w:val="left" w:pos="284"/>
          <w:tab w:val="left" w:pos="851"/>
          <w:tab w:val="left" w:pos="1418"/>
        </w:tabs>
        <w:rPr>
          <w:rFonts w:ascii="Arial Narrow" w:hAnsi="Arial Narrow" w:cs="Arial Narrow"/>
          <w:b/>
          <w:bCs/>
          <w:sz w:val="22"/>
          <w:lang w:val="en-US"/>
        </w:rPr>
      </w:pPr>
      <w:r>
        <w:rPr>
          <w:rFonts w:ascii="Arial Narrow" w:hAnsi="Arial Narrow" w:cs="Arial Narrow"/>
          <w:b/>
          <w:bCs/>
          <w:sz w:val="22"/>
          <w:lang w:val="en-US"/>
        </w:rPr>
        <w:t>Tabel 3</w:t>
      </w:r>
      <w:r w:rsidR="00397E8C">
        <w:rPr>
          <w:rFonts w:ascii="Arial Narrow" w:hAnsi="Arial Narrow" w:cs="Arial Narrow"/>
          <w:b/>
          <w:bCs/>
          <w:sz w:val="22"/>
          <w:lang w:val="en-US"/>
        </w:rPr>
        <w:t xml:space="preserve">: </w:t>
      </w:r>
      <w:r w:rsidR="0097198E">
        <w:rPr>
          <w:rFonts w:ascii="Arial Narrow" w:hAnsi="Arial Narrow" w:cs="Arial Narrow"/>
          <w:b/>
          <w:bCs/>
          <w:i/>
          <w:iCs/>
          <w:sz w:val="22"/>
          <w:lang w:val="en-US"/>
        </w:rPr>
        <w:t>Selective</w:t>
      </w:r>
      <w:r w:rsidRPr="00EB2AB0">
        <w:rPr>
          <w:rFonts w:ascii="Arial Narrow" w:hAnsi="Arial Narrow" w:cs="Arial Narrow"/>
          <w:b/>
          <w:bCs/>
          <w:i/>
          <w:iCs/>
          <w:sz w:val="22"/>
          <w:lang w:val="en-US"/>
        </w:rPr>
        <w:t xml:space="preserve"> </w:t>
      </w:r>
      <w:r w:rsidR="0097198E">
        <w:rPr>
          <w:rFonts w:ascii="Arial Narrow" w:hAnsi="Arial Narrow" w:cs="Arial Narrow"/>
          <w:b/>
          <w:bCs/>
          <w:i/>
          <w:iCs/>
          <w:sz w:val="22"/>
          <w:lang w:val="en-US"/>
        </w:rPr>
        <w:t>c</w:t>
      </w:r>
      <w:r w:rsidRPr="00EB2AB0">
        <w:rPr>
          <w:rFonts w:ascii="Arial Narrow" w:hAnsi="Arial Narrow" w:cs="Arial Narrow"/>
          <w:b/>
          <w:bCs/>
          <w:i/>
          <w:iCs/>
          <w:sz w:val="22"/>
          <w:lang w:val="en-US"/>
        </w:rPr>
        <w:t>oding</w:t>
      </w:r>
    </w:p>
    <w:tbl>
      <w:tblPr>
        <w:tblStyle w:val="PlainTable2"/>
        <w:tblW w:w="0" w:type="auto"/>
        <w:tblLook w:val="04A0" w:firstRow="1" w:lastRow="0" w:firstColumn="1" w:lastColumn="0" w:noHBand="0" w:noVBand="1"/>
      </w:tblPr>
      <w:tblGrid>
        <w:gridCol w:w="1701"/>
        <w:gridCol w:w="2529"/>
      </w:tblGrid>
      <w:tr w:rsidR="00EB2AB0" w:rsidRPr="00EB2AB0" w14:paraId="0584524D" w14:textId="77777777" w:rsidTr="00EB2A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4B8C0243" w14:textId="77777777" w:rsidR="00EB2AB0" w:rsidRPr="00EB2AB0" w:rsidRDefault="00EB2AB0" w:rsidP="00EB2AB0">
            <w:pPr>
              <w:tabs>
                <w:tab w:val="left" w:pos="284"/>
                <w:tab w:val="left" w:pos="851"/>
                <w:tab w:val="left" w:pos="1418"/>
              </w:tabs>
              <w:jc w:val="both"/>
              <w:rPr>
                <w:rFonts w:ascii="Arial Narrow" w:hAnsi="Arial Narrow" w:cs="Arial Narrow"/>
                <w:sz w:val="22"/>
                <w:lang w:val="en-ID"/>
              </w:rPr>
            </w:pPr>
            <w:r w:rsidRPr="00EB2AB0">
              <w:rPr>
                <w:rFonts w:ascii="Arial Narrow" w:hAnsi="Arial Narrow" w:cs="Arial Narrow"/>
                <w:sz w:val="22"/>
                <w:lang w:val="en-ID"/>
              </w:rPr>
              <w:t>Tema Utama</w:t>
            </w:r>
          </w:p>
        </w:tc>
        <w:tc>
          <w:tcPr>
            <w:tcW w:w="2529" w:type="dxa"/>
            <w:hideMark/>
          </w:tcPr>
          <w:p w14:paraId="553FA406" w14:textId="77777777" w:rsidR="00EB2AB0" w:rsidRPr="00EB2AB0" w:rsidRDefault="00EB2AB0" w:rsidP="00EB2AB0">
            <w:pPr>
              <w:tabs>
                <w:tab w:val="left" w:pos="284"/>
                <w:tab w:val="left" w:pos="851"/>
                <w:tab w:val="left" w:pos="1418"/>
              </w:tabs>
              <w:jc w:val="both"/>
              <w:cnfStyle w:val="100000000000" w:firstRow="1" w:lastRow="0" w:firstColumn="0" w:lastColumn="0" w:oddVBand="0" w:evenVBand="0" w:oddHBand="0" w:evenHBand="0" w:firstRowFirstColumn="0" w:firstRowLastColumn="0" w:lastRowFirstColumn="0" w:lastRowLastColumn="0"/>
              <w:rPr>
                <w:rFonts w:ascii="Arial Narrow" w:hAnsi="Arial Narrow" w:cs="Arial Narrow"/>
                <w:sz w:val="22"/>
                <w:lang w:val="en-ID"/>
              </w:rPr>
            </w:pPr>
            <w:r w:rsidRPr="00EB2AB0">
              <w:rPr>
                <w:rFonts w:ascii="Arial Narrow" w:hAnsi="Arial Narrow" w:cs="Arial Narrow"/>
                <w:sz w:val="22"/>
                <w:lang w:val="en-ID"/>
              </w:rPr>
              <w:t>Deskripsi Tematik</w:t>
            </w:r>
          </w:p>
        </w:tc>
      </w:tr>
      <w:tr w:rsidR="00EB2AB0" w:rsidRPr="00EB2AB0" w14:paraId="03AA930A" w14:textId="77777777" w:rsidTr="00EB2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4055F877" w14:textId="5A8153B9" w:rsidR="00EB2AB0" w:rsidRPr="00EB2AB0" w:rsidRDefault="00EB2AB0" w:rsidP="00EB2AB0">
            <w:pPr>
              <w:tabs>
                <w:tab w:val="left" w:pos="284"/>
                <w:tab w:val="left" w:pos="851"/>
                <w:tab w:val="left" w:pos="1418"/>
              </w:tabs>
              <w:rPr>
                <w:rFonts w:ascii="Arial Narrow" w:hAnsi="Arial Narrow" w:cs="Arial Narrow"/>
                <w:b w:val="0"/>
                <w:bCs w:val="0"/>
                <w:sz w:val="22"/>
                <w:lang w:val="en-ID"/>
              </w:rPr>
            </w:pPr>
            <w:r w:rsidRPr="00EB2AB0">
              <w:rPr>
                <w:rFonts w:ascii="Arial Narrow" w:hAnsi="Arial Narrow" w:cs="Arial Narrow"/>
                <w:b w:val="0"/>
                <w:bCs w:val="0"/>
                <w:sz w:val="22"/>
                <w:lang w:val="en-ID"/>
              </w:rPr>
              <w:t>Integrasi multisensori</w:t>
            </w:r>
          </w:p>
        </w:tc>
        <w:tc>
          <w:tcPr>
            <w:tcW w:w="2529" w:type="dxa"/>
            <w:hideMark/>
          </w:tcPr>
          <w:p w14:paraId="3D29B251" w14:textId="77777777" w:rsidR="00EB2AB0" w:rsidRPr="00EB2AB0" w:rsidRDefault="00EB2AB0" w:rsidP="00EB2AB0">
            <w:pPr>
              <w:tabs>
                <w:tab w:val="left" w:pos="284"/>
                <w:tab w:val="left" w:pos="851"/>
                <w:tab w:val="left" w:pos="1418"/>
              </w:tabs>
              <w:jc w:val="both"/>
              <w:cnfStyle w:val="000000100000" w:firstRow="0" w:lastRow="0" w:firstColumn="0" w:lastColumn="0" w:oddVBand="0" w:evenVBand="0" w:oddHBand="1" w:evenHBand="0" w:firstRowFirstColumn="0" w:firstRowLastColumn="0" w:lastRowFirstColumn="0" w:lastRowLastColumn="0"/>
              <w:rPr>
                <w:rFonts w:ascii="Arial Narrow" w:hAnsi="Arial Narrow" w:cs="Arial Narrow"/>
                <w:sz w:val="22"/>
                <w:lang w:val="en-ID"/>
              </w:rPr>
            </w:pPr>
            <w:r w:rsidRPr="00EB2AB0">
              <w:rPr>
                <w:rFonts w:ascii="Arial Narrow" w:hAnsi="Arial Narrow" w:cs="Arial Narrow"/>
                <w:sz w:val="22"/>
                <w:lang w:val="en-ID"/>
              </w:rPr>
              <w:t>Kombinasi visual, auditori, kinestetik, dan taktil bekerja simultan dalam pembelajaran literasi</w:t>
            </w:r>
          </w:p>
        </w:tc>
      </w:tr>
      <w:tr w:rsidR="00EB2AB0" w:rsidRPr="00EB2AB0" w14:paraId="4DBF092E" w14:textId="77777777" w:rsidTr="00EB2AB0">
        <w:tc>
          <w:tcPr>
            <w:cnfStyle w:val="001000000000" w:firstRow="0" w:lastRow="0" w:firstColumn="1" w:lastColumn="0" w:oddVBand="0" w:evenVBand="0" w:oddHBand="0" w:evenHBand="0" w:firstRowFirstColumn="0" w:firstRowLastColumn="0" w:lastRowFirstColumn="0" w:lastRowLastColumn="0"/>
            <w:tcW w:w="1701" w:type="dxa"/>
            <w:hideMark/>
          </w:tcPr>
          <w:p w14:paraId="41D7904B" w14:textId="77D0949C" w:rsidR="00EB2AB0" w:rsidRPr="00EB2AB0" w:rsidRDefault="00EB2AB0" w:rsidP="00EB2AB0">
            <w:pPr>
              <w:tabs>
                <w:tab w:val="left" w:pos="284"/>
                <w:tab w:val="left" w:pos="851"/>
                <w:tab w:val="left" w:pos="1418"/>
              </w:tabs>
              <w:rPr>
                <w:rFonts w:ascii="Arial Narrow" w:hAnsi="Arial Narrow" w:cs="Arial Narrow"/>
                <w:b w:val="0"/>
                <w:bCs w:val="0"/>
                <w:sz w:val="22"/>
                <w:lang w:val="en-ID"/>
              </w:rPr>
            </w:pPr>
            <w:r w:rsidRPr="00EB2AB0">
              <w:rPr>
                <w:rFonts w:ascii="Arial Narrow" w:hAnsi="Arial Narrow" w:cs="Arial Narrow"/>
                <w:b w:val="0"/>
                <w:bCs w:val="0"/>
                <w:sz w:val="22"/>
                <w:lang w:val="en-ID"/>
              </w:rPr>
              <w:t>Pembelajaran berbasis aktivitas sensorik</w:t>
            </w:r>
          </w:p>
        </w:tc>
        <w:tc>
          <w:tcPr>
            <w:tcW w:w="2529" w:type="dxa"/>
            <w:hideMark/>
          </w:tcPr>
          <w:p w14:paraId="05C766CA" w14:textId="77777777" w:rsidR="00EB2AB0" w:rsidRPr="00EB2AB0" w:rsidRDefault="00EB2AB0" w:rsidP="00EB2AB0">
            <w:pPr>
              <w:tabs>
                <w:tab w:val="left" w:pos="284"/>
                <w:tab w:val="left" w:pos="851"/>
                <w:tab w:val="left" w:pos="1418"/>
              </w:tabs>
              <w:jc w:val="both"/>
              <w:cnfStyle w:val="000000000000" w:firstRow="0" w:lastRow="0" w:firstColumn="0" w:lastColumn="0" w:oddVBand="0" w:evenVBand="0" w:oddHBand="0" w:evenHBand="0" w:firstRowFirstColumn="0" w:firstRowLastColumn="0" w:lastRowFirstColumn="0" w:lastRowLastColumn="0"/>
              <w:rPr>
                <w:rFonts w:ascii="Arial Narrow" w:hAnsi="Arial Narrow" w:cs="Arial Narrow"/>
                <w:sz w:val="22"/>
                <w:lang w:val="en-ID"/>
              </w:rPr>
            </w:pPr>
            <w:r w:rsidRPr="00EB2AB0">
              <w:rPr>
                <w:rFonts w:ascii="Arial Narrow" w:hAnsi="Arial Narrow" w:cs="Arial Narrow"/>
                <w:sz w:val="22"/>
                <w:lang w:val="en-ID"/>
              </w:rPr>
              <w:t>Literasi dibentuk melalui pengalaman fisik dan interaksi langsung dengan media</w:t>
            </w:r>
          </w:p>
        </w:tc>
      </w:tr>
      <w:tr w:rsidR="00EB2AB0" w:rsidRPr="00EB2AB0" w14:paraId="75D5F42E" w14:textId="77777777" w:rsidTr="00EB2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34D01396" w14:textId="5AE9A8E5" w:rsidR="00EB2AB0" w:rsidRPr="00EB2AB0" w:rsidRDefault="00EB2AB0" w:rsidP="00EB2AB0">
            <w:pPr>
              <w:tabs>
                <w:tab w:val="left" w:pos="284"/>
                <w:tab w:val="left" w:pos="851"/>
                <w:tab w:val="left" w:pos="1418"/>
              </w:tabs>
              <w:rPr>
                <w:rFonts w:ascii="Arial Narrow" w:hAnsi="Arial Narrow" w:cs="Arial Narrow"/>
                <w:b w:val="0"/>
                <w:bCs w:val="0"/>
                <w:sz w:val="22"/>
                <w:lang w:val="en-ID"/>
              </w:rPr>
            </w:pPr>
            <w:r w:rsidRPr="00EB2AB0">
              <w:rPr>
                <w:rFonts w:ascii="Arial Narrow" w:hAnsi="Arial Narrow" w:cs="Arial Narrow"/>
                <w:b w:val="0"/>
                <w:bCs w:val="0"/>
                <w:sz w:val="22"/>
                <w:lang w:val="en-ID"/>
              </w:rPr>
              <w:t>Penguatan memori melalui repetisi dan pola</w:t>
            </w:r>
          </w:p>
        </w:tc>
        <w:tc>
          <w:tcPr>
            <w:tcW w:w="2529" w:type="dxa"/>
            <w:hideMark/>
          </w:tcPr>
          <w:p w14:paraId="2D8C2E38" w14:textId="77777777" w:rsidR="00EB2AB0" w:rsidRPr="00EB2AB0" w:rsidRDefault="00EB2AB0" w:rsidP="00EB2AB0">
            <w:pPr>
              <w:tabs>
                <w:tab w:val="left" w:pos="284"/>
                <w:tab w:val="left" w:pos="851"/>
                <w:tab w:val="left" w:pos="1418"/>
              </w:tabs>
              <w:jc w:val="both"/>
              <w:cnfStyle w:val="000000100000" w:firstRow="0" w:lastRow="0" w:firstColumn="0" w:lastColumn="0" w:oddVBand="0" w:evenVBand="0" w:oddHBand="1" w:evenHBand="0" w:firstRowFirstColumn="0" w:firstRowLastColumn="0" w:lastRowFirstColumn="0" w:lastRowLastColumn="0"/>
              <w:rPr>
                <w:rFonts w:ascii="Arial Narrow" w:hAnsi="Arial Narrow" w:cs="Arial Narrow"/>
                <w:sz w:val="22"/>
                <w:lang w:val="en-ID"/>
              </w:rPr>
            </w:pPr>
            <w:r w:rsidRPr="00EB2AB0">
              <w:rPr>
                <w:rFonts w:ascii="Arial Narrow" w:hAnsi="Arial Narrow" w:cs="Arial Narrow"/>
                <w:sz w:val="22"/>
                <w:lang w:val="en-ID"/>
              </w:rPr>
              <w:t>Repetisi motorik dan pengenalan pola memperkuat retensi membaca</w:t>
            </w:r>
          </w:p>
        </w:tc>
      </w:tr>
      <w:tr w:rsidR="00EB2AB0" w:rsidRPr="00EB2AB0" w14:paraId="40E27842" w14:textId="77777777" w:rsidTr="00EB2AB0">
        <w:tc>
          <w:tcPr>
            <w:cnfStyle w:val="001000000000" w:firstRow="0" w:lastRow="0" w:firstColumn="1" w:lastColumn="0" w:oddVBand="0" w:evenVBand="0" w:oddHBand="0" w:evenHBand="0" w:firstRowFirstColumn="0" w:firstRowLastColumn="0" w:lastRowFirstColumn="0" w:lastRowLastColumn="0"/>
            <w:tcW w:w="1701" w:type="dxa"/>
            <w:hideMark/>
          </w:tcPr>
          <w:p w14:paraId="2C0580BF" w14:textId="3817D42C" w:rsidR="00EB2AB0" w:rsidRPr="00EB2AB0" w:rsidRDefault="00EB2AB0" w:rsidP="00EB2AB0">
            <w:pPr>
              <w:tabs>
                <w:tab w:val="left" w:pos="284"/>
                <w:tab w:val="left" w:pos="851"/>
                <w:tab w:val="left" w:pos="1418"/>
              </w:tabs>
              <w:rPr>
                <w:rFonts w:ascii="Arial Narrow" w:hAnsi="Arial Narrow" w:cs="Arial Narrow"/>
                <w:b w:val="0"/>
                <w:bCs w:val="0"/>
                <w:sz w:val="22"/>
                <w:lang w:val="en-ID"/>
              </w:rPr>
            </w:pPr>
            <w:r w:rsidRPr="00EB2AB0">
              <w:rPr>
                <w:rFonts w:ascii="Arial Narrow" w:hAnsi="Arial Narrow" w:cs="Arial Narrow"/>
                <w:b w:val="0"/>
                <w:bCs w:val="0"/>
                <w:sz w:val="22"/>
                <w:lang w:val="en-ID"/>
              </w:rPr>
              <w:t>Keterhubungan dengan lingkungan belajar</w:t>
            </w:r>
          </w:p>
        </w:tc>
        <w:tc>
          <w:tcPr>
            <w:tcW w:w="2529" w:type="dxa"/>
            <w:hideMark/>
          </w:tcPr>
          <w:p w14:paraId="6A28F8EC" w14:textId="77777777" w:rsidR="00EB2AB0" w:rsidRPr="00EB2AB0" w:rsidRDefault="00EB2AB0" w:rsidP="00EB2AB0">
            <w:pPr>
              <w:tabs>
                <w:tab w:val="left" w:pos="284"/>
                <w:tab w:val="left" w:pos="851"/>
                <w:tab w:val="left" w:pos="1418"/>
              </w:tabs>
              <w:jc w:val="both"/>
              <w:cnfStyle w:val="000000000000" w:firstRow="0" w:lastRow="0" w:firstColumn="0" w:lastColumn="0" w:oddVBand="0" w:evenVBand="0" w:oddHBand="0" w:evenHBand="0" w:firstRowFirstColumn="0" w:firstRowLastColumn="0" w:lastRowFirstColumn="0" w:lastRowLastColumn="0"/>
              <w:rPr>
                <w:rFonts w:ascii="Arial Narrow" w:hAnsi="Arial Narrow" w:cs="Arial Narrow"/>
                <w:sz w:val="22"/>
                <w:lang w:val="en-ID"/>
              </w:rPr>
            </w:pPr>
            <w:r w:rsidRPr="00EB2AB0">
              <w:rPr>
                <w:rFonts w:ascii="Arial Narrow" w:hAnsi="Arial Narrow" w:cs="Arial Narrow"/>
                <w:sz w:val="22"/>
                <w:lang w:val="en-ID"/>
              </w:rPr>
              <w:t>Efektivitas metode dipengaruhi oleh dukungan ruang dan media belajar</w:t>
            </w:r>
          </w:p>
        </w:tc>
      </w:tr>
    </w:tbl>
    <w:p w14:paraId="63E6291E" w14:textId="77777777" w:rsidR="00EB2AB0" w:rsidRPr="00EB2AB0" w:rsidRDefault="00EB2AB0" w:rsidP="00EB2AB0">
      <w:pPr>
        <w:tabs>
          <w:tab w:val="left" w:pos="284"/>
          <w:tab w:val="left" w:pos="851"/>
          <w:tab w:val="left" w:pos="1418"/>
        </w:tabs>
        <w:jc w:val="right"/>
        <w:rPr>
          <w:rFonts w:ascii="Arial Narrow" w:hAnsi="Arial Narrow" w:cs="Arial Narrow"/>
          <w:sz w:val="22"/>
          <w:lang w:val="en-ID"/>
        </w:rPr>
      </w:pPr>
      <w:r>
        <w:rPr>
          <w:rFonts w:ascii="Arial Narrow" w:hAnsi="Arial Narrow" w:cs="Arial Narrow"/>
          <w:sz w:val="22"/>
          <w:lang w:val="en-ID"/>
        </w:rPr>
        <w:t>Sumber: analisis peneliti, 2025</w:t>
      </w:r>
    </w:p>
    <w:p w14:paraId="47738D3B" w14:textId="77777777" w:rsidR="00EB2AB0" w:rsidRDefault="00EB2AB0" w:rsidP="00E50D7A">
      <w:pPr>
        <w:tabs>
          <w:tab w:val="left" w:pos="284"/>
          <w:tab w:val="left" w:pos="851"/>
          <w:tab w:val="left" w:pos="1418"/>
        </w:tabs>
        <w:jc w:val="both"/>
        <w:rPr>
          <w:rFonts w:ascii="Arial Narrow" w:hAnsi="Arial Narrow" w:cs="Arial Narrow"/>
          <w:b/>
          <w:bCs/>
          <w:sz w:val="22"/>
          <w:lang w:val="en-US"/>
        </w:rPr>
      </w:pPr>
    </w:p>
    <w:p w14:paraId="7829D128" w14:textId="77777777" w:rsidR="0097198E" w:rsidRPr="0097198E" w:rsidRDefault="0097198E" w:rsidP="0097198E">
      <w:pPr>
        <w:tabs>
          <w:tab w:val="left" w:pos="284"/>
          <w:tab w:val="left" w:pos="851"/>
          <w:tab w:val="left" w:pos="1418"/>
        </w:tabs>
        <w:ind w:firstLine="426"/>
        <w:jc w:val="both"/>
        <w:rPr>
          <w:rFonts w:ascii="Arial Narrow" w:hAnsi="Arial Narrow" w:cs="Arial Narrow"/>
          <w:sz w:val="22"/>
          <w:lang w:val="en-ID"/>
        </w:rPr>
      </w:pPr>
      <w:r w:rsidRPr="0097198E">
        <w:rPr>
          <w:rFonts w:ascii="Arial Narrow" w:hAnsi="Arial Narrow" w:cs="Arial Narrow"/>
          <w:sz w:val="22"/>
          <w:lang w:val="en-ID"/>
        </w:rPr>
        <w:t xml:space="preserve">Hasil </w:t>
      </w:r>
      <w:r w:rsidRPr="0097198E">
        <w:rPr>
          <w:rFonts w:ascii="Arial Narrow" w:hAnsi="Arial Narrow" w:cs="Arial Narrow"/>
          <w:i/>
          <w:iCs/>
          <w:sz w:val="22"/>
          <w:lang w:val="en-ID"/>
        </w:rPr>
        <w:t>selective coding</w:t>
      </w:r>
      <w:r w:rsidRPr="0097198E">
        <w:rPr>
          <w:rFonts w:ascii="Arial Narrow" w:hAnsi="Arial Narrow" w:cs="Arial Narrow"/>
          <w:sz w:val="22"/>
          <w:lang w:val="en-ID"/>
        </w:rPr>
        <w:t xml:space="preserve"> menunjukkan bahwa seluruh kategori bermuara pada satu pola utama, yaitu pembelajaran literasi pada anak dengan disleksia terbentuk melalui sistem stimulasi multisensori yang saling terintegrasi dan berulang. Dengan demikian, data literatur tidak hanya menunjukkan aspek pedagogis, tetapi juga memperlihatkan kebutuhan struktural terhadap lingkungan belajar yang mampu memfasilitasi aktivitas sensorik tersebut secara simultan.</w:t>
      </w:r>
    </w:p>
    <w:p w14:paraId="1D4AAEE0" w14:textId="77777777" w:rsidR="0097198E" w:rsidRDefault="0097198E" w:rsidP="00E50D7A">
      <w:pPr>
        <w:tabs>
          <w:tab w:val="left" w:pos="284"/>
          <w:tab w:val="left" w:pos="851"/>
          <w:tab w:val="left" w:pos="1418"/>
        </w:tabs>
        <w:jc w:val="both"/>
        <w:rPr>
          <w:rFonts w:ascii="Arial Narrow" w:hAnsi="Arial Narrow" w:cs="Arial Narrow"/>
          <w:b/>
          <w:bCs/>
          <w:sz w:val="22"/>
          <w:lang w:val="en-US"/>
        </w:rPr>
      </w:pPr>
    </w:p>
    <w:p w14:paraId="6570BE2B" w14:textId="51344ED8" w:rsidR="00CF2EB3" w:rsidRDefault="00FE279E" w:rsidP="00316B3E">
      <w:pPr>
        <w:tabs>
          <w:tab w:val="left" w:pos="4230"/>
        </w:tabs>
        <w:jc w:val="both"/>
        <w:rPr>
          <w:rFonts w:ascii="Arial Narrow" w:hAnsi="Arial Narrow" w:cs="Arial Narrow"/>
          <w:b/>
          <w:bCs/>
          <w:sz w:val="22"/>
          <w:lang w:val="en-US"/>
        </w:rPr>
      </w:pPr>
      <w:r>
        <w:rPr>
          <w:rFonts w:ascii="Arial Narrow" w:hAnsi="Arial Narrow" w:cs="Arial Narrow"/>
          <w:b/>
          <w:bCs/>
          <w:sz w:val="22"/>
          <w:lang w:val="en-US"/>
        </w:rPr>
        <w:t xml:space="preserve">3.2 </w:t>
      </w:r>
      <w:r w:rsidR="009C0972" w:rsidRPr="009C0972">
        <w:rPr>
          <w:rFonts w:ascii="Arial Narrow" w:hAnsi="Arial Narrow" w:cs="Arial Narrow"/>
          <w:b/>
          <w:bCs/>
          <w:sz w:val="22"/>
          <w:lang w:val="en-US"/>
        </w:rPr>
        <w:t>Manfaat Metode Multisensori untuk Pembelajaran Literasi Anak Disleksia</w:t>
      </w:r>
    </w:p>
    <w:p w14:paraId="5E2F4622" w14:textId="0071BF4E" w:rsidR="00316B3E" w:rsidRDefault="00316B3E" w:rsidP="00316B3E">
      <w:pPr>
        <w:tabs>
          <w:tab w:val="left" w:pos="284"/>
          <w:tab w:val="left" w:pos="851"/>
          <w:tab w:val="left" w:pos="1418"/>
        </w:tabs>
        <w:ind w:firstLine="426"/>
        <w:jc w:val="both"/>
        <w:rPr>
          <w:rFonts w:ascii="Arial Narrow" w:hAnsi="Arial Narrow" w:cs="Arial Narrow"/>
          <w:sz w:val="22"/>
          <w:lang w:val="en-ID"/>
        </w:rPr>
      </w:pPr>
      <w:r w:rsidRPr="00316B3E">
        <w:rPr>
          <w:rFonts w:ascii="Arial Narrow" w:hAnsi="Arial Narrow" w:cs="Arial Narrow"/>
          <w:sz w:val="22"/>
          <w:lang w:val="en-ID"/>
        </w:rPr>
        <w:t>Metode multisensori meningkatkan kemampuan literasi anak dengan disleksia melalui aktivasi simultan berbagai modalitas indera, yaitu visual, auditori, taktil, dan kinestetik. Pendekatan ini tidak hanya berperan sebagai strategi pembelajaran, tetapi juga sebagai mekanisme yang memperkuat integrasi informasi bahasa melalui pengalaman sensorik yang berulang dan terstruktur. Dalam konteks pembelajaran disleksia, integrasi multisensori terbukti lebih efektif dibanding pendekatan satu indera karena memperkuat asosiasi antara bunyi, simbol, dan gerakan secara bersamaan.</w:t>
      </w:r>
      <w:r>
        <w:rPr>
          <w:rFonts w:ascii="Arial Narrow" w:hAnsi="Arial Narrow" w:cs="Arial Narrow"/>
          <w:sz w:val="22"/>
          <w:lang w:val="en-ID"/>
        </w:rPr>
        <w:t xml:space="preserve"> </w:t>
      </w:r>
      <w:r w:rsidRPr="00316B3E">
        <w:rPr>
          <w:rFonts w:ascii="Arial Narrow" w:hAnsi="Arial Narrow" w:cs="Arial Narrow"/>
          <w:sz w:val="22"/>
          <w:lang w:val="en-ID"/>
        </w:rPr>
        <w:t>Secara kognitif, proses multisensori mendukung pembentukan jalur memori yang lebih stabil melalui pengulangan berbasis pengalaman (</w:t>
      </w:r>
      <w:r w:rsidRPr="00316B3E">
        <w:rPr>
          <w:rFonts w:ascii="Arial Narrow" w:hAnsi="Arial Narrow" w:cs="Arial Narrow"/>
          <w:i/>
          <w:iCs/>
          <w:sz w:val="22"/>
          <w:lang w:val="en-ID"/>
        </w:rPr>
        <w:t>experiential repetition</w:t>
      </w:r>
      <w:r w:rsidRPr="00316B3E">
        <w:rPr>
          <w:rFonts w:ascii="Arial Narrow" w:hAnsi="Arial Narrow" w:cs="Arial Narrow"/>
          <w:sz w:val="22"/>
          <w:lang w:val="en-ID"/>
        </w:rPr>
        <w:t xml:space="preserve">), di mana anak tidak hanya menerima informasi secara verbal, tetapi juga memanipulasi dan mengalami bentuk huruf serta bunyinya secara langsung. Kondisi ini berimplikasi pada peningkatan retensi memori kerja serta kemampuan pemrosesan bahasa yang lebih terintegrasi. Lebih lanjut, pola pembelajaran seperti </w:t>
      </w:r>
      <w:r w:rsidRPr="00316B3E">
        <w:rPr>
          <w:rFonts w:ascii="Arial Narrow" w:hAnsi="Arial Narrow" w:cs="Arial Narrow"/>
          <w:sz w:val="22"/>
          <w:lang w:val="en-ID"/>
        </w:rPr>
        <w:lastRenderedPageBreak/>
        <w:t>ini menunjukkan bahwa keberhasilan literasi tidak hanya ditentukan oleh metode pengajaran, tetapi juga oleh kualitas pengalaman sensorik yang dialami pengguna selama proses belajar.</w:t>
      </w:r>
    </w:p>
    <w:p w14:paraId="7B2CDDEA" w14:textId="3257145B" w:rsidR="00316B3E" w:rsidRPr="00316B3E" w:rsidRDefault="00316B3E" w:rsidP="00316B3E">
      <w:pPr>
        <w:tabs>
          <w:tab w:val="left" w:pos="284"/>
          <w:tab w:val="left" w:pos="851"/>
          <w:tab w:val="left" w:pos="1418"/>
        </w:tabs>
        <w:ind w:firstLine="426"/>
        <w:jc w:val="both"/>
        <w:rPr>
          <w:rFonts w:ascii="Arial Narrow" w:hAnsi="Arial Narrow" w:cs="Arial Narrow"/>
          <w:sz w:val="22"/>
          <w:lang w:val="en-ID"/>
        </w:rPr>
      </w:pPr>
      <w:r w:rsidRPr="00316B3E">
        <w:rPr>
          <w:rFonts w:ascii="Arial Narrow" w:hAnsi="Arial Narrow" w:cs="Arial Narrow"/>
          <w:sz w:val="22"/>
          <w:lang w:val="en-ID"/>
        </w:rPr>
        <w:t xml:space="preserve">Dalam konteks pembelajaran, pendekatan multisensori umumnya diterapkan secara bertahap dan terstruktur, di mana keterampilan dasar dikembangkan secara progresif dari pengenalan bunyi, bentuk huruf, hingga pembentukan kata. Struktur ini menunjukkan bahwa pembelajaran membutuhkan pengaturan ruang yang mendukung tahapan aktivitas berbeda, seperti area fokus individual, zona manipulatif, dan ruang eksplorasi motorik. </w:t>
      </w:r>
      <w:r>
        <w:rPr>
          <w:rFonts w:ascii="Arial Narrow" w:hAnsi="Arial Narrow" w:cs="Arial Narrow"/>
          <w:sz w:val="22"/>
          <w:lang w:val="en-ID"/>
        </w:rPr>
        <w:t>P</w:t>
      </w:r>
      <w:r w:rsidRPr="00316B3E">
        <w:rPr>
          <w:rFonts w:ascii="Arial Narrow" w:hAnsi="Arial Narrow" w:cs="Arial Narrow"/>
          <w:sz w:val="22"/>
          <w:lang w:val="en-ID"/>
        </w:rPr>
        <w:t>roses belajar tidak berlangsung dalam satu pola ruang tunggal, melainkan membutuhkan diferensiasi spasial sesuai tingkat aktivitas kognitif dan sensorik.</w:t>
      </w:r>
      <w:r>
        <w:rPr>
          <w:rFonts w:ascii="Arial Narrow" w:hAnsi="Arial Narrow" w:cs="Arial Narrow"/>
          <w:sz w:val="22"/>
          <w:lang w:val="en-ID"/>
        </w:rPr>
        <w:t xml:space="preserve"> </w:t>
      </w:r>
      <w:r w:rsidRPr="00316B3E">
        <w:rPr>
          <w:rFonts w:ascii="Arial Narrow" w:hAnsi="Arial Narrow" w:cs="Arial Narrow"/>
          <w:sz w:val="22"/>
          <w:lang w:val="en-ID"/>
        </w:rPr>
        <w:t>Selain itu, aktivitas multisensori juga terbukti meningkatkan keterlibatan dan motivasi belajar karena bersifat interaktif dan berbasis pengalaman. Anak tidak hanya menjadi penerima informasi pasif, tetapi menjadi aktor aktif dalam proses pembelajaran melalui aktivitas seperti menelusuri huruf, menyusun kata, atau membentuk huruf secara fisik. Hal ini mengindikasikan bahwa ruang belajar perlu dirancang sebagai medium interaktif yang memungkinkan eksplorasi, bukan sekadar ruang instruksional konvensional.</w:t>
      </w:r>
      <w:r>
        <w:rPr>
          <w:rFonts w:ascii="Arial Narrow" w:hAnsi="Arial Narrow" w:cs="Arial Narrow"/>
          <w:sz w:val="22"/>
          <w:lang w:val="en-ID"/>
        </w:rPr>
        <w:t xml:space="preserve"> </w:t>
      </w:r>
      <w:r w:rsidRPr="00316B3E">
        <w:rPr>
          <w:rFonts w:ascii="Arial Narrow" w:hAnsi="Arial Narrow" w:cs="Arial Narrow"/>
          <w:sz w:val="22"/>
          <w:lang w:val="en-ID"/>
        </w:rPr>
        <w:t>Secara keseluruhan, metode multisensori meningkatkan literasi anak dengan disleksia melalui integrasi pengalaman visual, auditori, kinestetik, dan taktil yang saling memperkuat. Namun yang lebih penting, temuan ini menunjukkan bahwa efektivitas metode tersebut sangat bergantung pada dukungan lingkungan belajar yang mampu memfasilitasi stimulasi multisensorik secara simultan. Dengan demikian, terdapat kebutuhan untuk mengartikulasikan pendekatan multisensori ke dalam strategi desain ruang belajar yang responsif terhadap kebutuhan sensorik dan kognitif anak disleksia.</w:t>
      </w:r>
    </w:p>
    <w:p w14:paraId="2E7D257B" w14:textId="77777777" w:rsidR="0094234F" w:rsidRDefault="0094234F" w:rsidP="0094234F">
      <w:pPr>
        <w:tabs>
          <w:tab w:val="left" w:pos="284"/>
          <w:tab w:val="left" w:pos="851"/>
          <w:tab w:val="left" w:pos="1418"/>
        </w:tabs>
        <w:jc w:val="both"/>
        <w:rPr>
          <w:rFonts w:ascii="Arial Narrow" w:hAnsi="Arial Narrow" w:cs="Arial Narrow"/>
          <w:sz w:val="22"/>
          <w:lang w:val="en-US"/>
        </w:rPr>
      </w:pPr>
    </w:p>
    <w:p w14:paraId="57134DF7" w14:textId="0F3D7BEC" w:rsidR="00687D30" w:rsidRDefault="004574E3" w:rsidP="00E50D7A">
      <w:pPr>
        <w:tabs>
          <w:tab w:val="left" w:pos="284"/>
          <w:tab w:val="left" w:pos="851"/>
          <w:tab w:val="left" w:pos="1418"/>
        </w:tabs>
        <w:jc w:val="both"/>
        <w:rPr>
          <w:rFonts w:ascii="Arial Narrow" w:hAnsi="Arial Narrow" w:cs="Arial Narrow"/>
          <w:b/>
          <w:bCs/>
          <w:sz w:val="22"/>
          <w:lang w:val="en-US"/>
        </w:rPr>
      </w:pPr>
      <w:r>
        <w:rPr>
          <w:rFonts w:ascii="Arial Narrow" w:hAnsi="Arial Narrow" w:cs="Arial Narrow"/>
          <w:b/>
          <w:bCs/>
          <w:sz w:val="22"/>
          <w:lang w:val="en-US"/>
        </w:rPr>
        <w:t>3</w:t>
      </w:r>
      <w:r w:rsidR="009C0972">
        <w:rPr>
          <w:rFonts w:ascii="Arial Narrow" w:hAnsi="Arial Narrow" w:cs="Arial Narrow"/>
          <w:b/>
          <w:bCs/>
          <w:sz w:val="22"/>
          <w:lang w:val="en-US"/>
        </w:rPr>
        <w:t xml:space="preserve">.2 </w:t>
      </w:r>
      <w:r w:rsidR="00687D30" w:rsidRPr="00687D30">
        <w:rPr>
          <w:rFonts w:ascii="Arial Narrow" w:hAnsi="Arial Narrow" w:cs="Arial Narrow"/>
          <w:b/>
          <w:bCs/>
          <w:sz w:val="22"/>
        </w:rPr>
        <w:t xml:space="preserve">Studi Kasus Desain Ruang Multisensori untuk </w:t>
      </w:r>
      <w:r w:rsidR="00687D30">
        <w:rPr>
          <w:rFonts w:ascii="Arial Narrow" w:hAnsi="Arial Narrow" w:cs="Arial Narrow"/>
          <w:b/>
          <w:bCs/>
          <w:sz w:val="22"/>
        </w:rPr>
        <w:t>Anak</w:t>
      </w:r>
      <w:r w:rsidR="00687D30" w:rsidRPr="00687D30">
        <w:rPr>
          <w:rFonts w:ascii="Arial Narrow" w:hAnsi="Arial Narrow" w:cs="Arial Narrow"/>
          <w:b/>
          <w:bCs/>
          <w:sz w:val="22"/>
        </w:rPr>
        <w:t xml:space="preserve"> Disleksia</w:t>
      </w:r>
    </w:p>
    <w:p w14:paraId="0E5C32F1" w14:textId="26FD94D2" w:rsidR="00687D30" w:rsidRDefault="00687D30" w:rsidP="00687D30">
      <w:pPr>
        <w:tabs>
          <w:tab w:val="left" w:pos="284"/>
          <w:tab w:val="left" w:pos="851"/>
          <w:tab w:val="left" w:pos="1418"/>
        </w:tabs>
        <w:jc w:val="both"/>
        <w:rPr>
          <w:rFonts w:ascii="Arial Narrow" w:hAnsi="Arial Narrow" w:cs="Arial Narrow"/>
          <w:sz w:val="22"/>
          <w:lang w:val="en-IE"/>
        </w:rPr>
      </w:pPr>
      <w:r>
        <w:rPr>
          <w:rFonts w:ascii="Arial Narrow" w:hAnsi="Arial Narrow" w:cs="Arial Narrow"/>
          <w:sz w:val="22"/>
          <w:lang w:val="en-IE"/>
        </w:rPr>
        <w:tab/>
      </w:r>
      <w:r w:rsidRPr="00687D30">
        <w:rPr>
          <w:rFonts w:ascii="Arial Narrow" w:hAnsi="Arial Narrow" w:cs="Arial Narrow"/>
          <w:sz w:val="22"/>
          <w:lang w:val="en-IE"/>
        </w:rPr>
        <w:t xml:space="preserve">Pengintegrasian prinsip desain multisensori ke dalam ruang pendidikan telah menjadi fokus penting dalam menciptakan lingkungan yang mendukung </w:t>
      </w:r>
      <w:r>
        <w:rPr>
          <w:rFonts w:ascii="Arial Narrow" w:hAnsi="Arial Narrow" w:cs="Arial Narrow"/>
          <w:sz w:val="22"/>
          <w:lang w:val="en-IE"/>
        </w:rPr>
        <w:t>anak</w:t>
      </w:r>
      <w:r w:rsidRPr="00687D30">
        <w:rPr>
          <w:rFonts w:ascii="Arial Narrow" w:hAnsi="Arial Narrow" w:cs="Arial Narrow"/>
          <w:sz w:val="22"/>
          <w:lang w:val="en-IE"/>
        </w:rPr>
        <w:t xml:space="preserve"> disleksia. Berbagai studi kasus menunjukkan bagaimana pendekatan arsitektur dapat secara efektif mengatasi tantangan sensorik dan kognitif yang dihadapi </w:t>
      </w:r>
      <w:r>
        <w:rPr>
          <w:rFonts w:ascii="Arial Narrow" w:hAnsi="Arial Narrow" w:cs="Arial Narrow"/>
          <w:sz w:val="22"/>
          <w:lang w:val="en-IE"/>
        </w:rPr>
        <w:t>anak</w:t>
      </w:r>
      <w:r w:rsidRPr="00687D30">
        <w:rPr>
          <w:rFonts w:ascii="Arial Narrow" w:hAnsi="Arial Narrow" w:cs="Arial Narrow"/>
          <w:sz w:val="22"/>
          <w:lang w:val="en-IE"/>
        </w:rPr>
        <w:t xml:space="preserve"> disleksia. Sebagai contoh, </w:t>
      </w:r>
      <w:r w:rsidRPr="00687D30">
        <w:rPr>
          <w:rFonts w:ascii="Arial Narrow" w:hAnsi="Arial Narrow" w:cs="Arial Narrow"/>
          <w:i/>
          <w:iCs/>
          <w:sz w:val="22"/>
          <w:lang w:val="en-IE"/>
        </w:rPr>
        <w:t>Cherry Orchard Primary School</w:t>
      </w:r>
      <w:r w:rsidRPr="00687D30">
        <w:rPr>
          <w:rFonts w:ascii="Arial Narrow" w:hAnsi="Arial Narrow" w:cs="Arial Narrow"/>
          <w:sz w:val="22"/>
          <w:lang w:val="en-IE"/>
        </w:rPr>
        <w:t xml:space="preserve"> di London, Inggris, menggunakan </w:t>
      </w:r>
      <w:r w:rsidRPr="00687D30">
        <w:rPr>
          <w:rFonts w:ascii="Arial Narrow" w:hAnsi="Arial Narrow" w:cs="Arial Narrow"/>
          <w:i/>
          <w:iCs/>
          <w:sz w:val="22"/>
          <w:lang w:val="en-IE"/>
        </w:rPr>
        <w:t>pod</w:t>
      </w:r>
      <w:r w:rsidRPr="00687D30">
        <w:rPr>
          <w:rFonts w:ascii="Arial Narrow" w:hAnsi="Arial Narrow" w:cs="Arial Narrow"/>
          <w:sz w:val="22"/>
          <w:lang w:val="en-IE"/>
        </w:rPr>
        <w:t xml:space="preserve"> sensorik modular dengan panel taktil, pencahayaan interaktif, dan insulasi akustik, yang memungkinkan siswa memiliki ruang "netral" </w:t>
      </w:r>
      <w:r w:rsidRPr="00687D30">
        <w:rPr>
          <w:rFonts w:ascii="Arial Narrow" w:hAnsi="Arial Narrow" w:cs="Arial Narrow"/>
          <w:sz w:val="22"/>
          <w:lang w:val="en-IE"/>
        </w:rPr>
        <w:t>untuk dekompresi setelah tugas literasi</w:t>
      </w:r>
      <w:r w:rsidR="0043404C">
        <w:rPr>
          <w:rFonts w:ascii="Arial Narrow" w:hAnsi="Arial Narrow" w:cs="Arial Narrow"/>
          <w:sz w:val="22"/>
          <w:lang w:val="en-IE"/>
        </w:rPr>
        <w:t xml:space="preserve"> </w:t>
      </w:r>
      <w:r w:rsidR="0043404C">
        <w:rPr>
          <w:rFonts w:ascii="Arial Narrow" w:hAnsi="Arial Narrow" w:cs="Arial Narrow"/>
          <w:sz w:val="22"/>
          <w:lang w:val="en-IE"/>
        </w:rPr>
        <w:fldChar w:fldCharType="begin" w:fldLock="1"/>
      </w:r>
      <w:r w:rsidR="0043404C">
        <w:rPr>
          <w:rFonts w:ascii="Arial Narrow" w:hAnsi="Arial Narrow" w:cs="Arial Narrow"/>
          <w:sz w:val="22"/>
          <w:lang w:val="en-IE"/>
        </w:rPr>
        <w:instrText>ADDIN CSL_CITATION {"citationItems":[{"id":"ITEM-1","itemData":{"author":[{"dropping-particle":"","family":"McMahon","given":"Pat","non-dropping-particle":"","parse-names":false,"suffix":""}],"container-title":"Rise Adaptations LTD","id":"ITEM-1","issued":{"date-parts":[["2020"]]},"title":"Sensory Case Study: Cherry Orchard Primary School","type":"webpage"},"uris":["http://www.mendeley.com/documents/?uuid=76a2305d-5d1b-4202-8411-a8859b0affc1"]}],"mendeley":{"formattedCitation":"(McMahon, 2020)","plainTextFormattedCitation":"(McMahon, 2020)","previouslyFormattedCitation":"(McMahon, 2020)"},"properties":{"noteIndex":0},"schema":"https://github.com/citation-style-language/schema/raw/master/csl-citation.json"}</w:instrText>
      </w:r>
      <w:r w:rsidR="0043404C">
        <w:rPr>
          <w:rFonts w:ascii="Arial Narrow" w:hAnsi="Arial Narrow" w:cs="Arial Narrow"/>
          <w:sz w:val="22"/>
          <w:lang w:val="en-IE"/>
        </w:rPr>
        <w:fldChar w:fldCharType="separate"/>
      </w:r>
      <w:r w:rsidR="0043404C" w:rsidRPr="0043404C">
        <w:rPr>
          <w:rFonts w:ascii="Arial Narrow" w:hAnsi="Arial Narrow" w:cs="Arial Narrow"/>
          <w:noProof/>
          <w:sz w:val="22"/>
          <w:lang w:val="en-IE"/>
        </w:rPr>
        <w:t>(McMahon, 2020)</w:t>
      </w:r>
      <w:r w:rsidR="0043404C">
        <w:rPr>
          <w:rFonts w:ascii="Arial Narrow" w:hAnsi="Arial Narrow" w:cs="Arial Narrow"/>
          <w:sz w:val="22"/>
          <w:lang w:val="en-IE"/>
        </w:rPr>
        <w:fldChar w:fldCharType="end"/>
      </w:r>
      <w:r w:rsidR="004261EC">
        <w:rPr>
          <w:rFonts w:ascii="Arial Narrow" w:hAnsi="Arial Narrow" w:cs="Arial Narrow"/>
          <w:sz w:val="22"/>
          <w:lang w:val="en-IE"/>
        </w:rPr>
        <w:t xml:space="preserve"> (Gambar 2)</w:t>
      </w:r>
      <w:r w:rsidRPr="00687D30">
        <w:rPr>
          <w:rFonts w:ascii="Arial Narrow" w:hAnsi="Arial Narrow" w:cs="Arial Narrow"/>
          <w:sz w:val="22"/>
          <w:lang w:val="en-IE"/>
        </w:rPr>
        <w:t xml:space="preserve">. Studi kasus lain dari </w:t>
      </w:r>
      <w:r w:rsidRPr="00687D30">
        <w:rPr>
          <w:rFonts w:ascii="Arial Narrow" w:hAnsi="Arial Narrow" w:cs="Arial Narrow"/>
          <w:i/>
          <w:iCs/>
          <w:sz w:val="22"/>
          <w:lang w:val="en-IE"/>
        </w:rPr>
        <w:t>Charles Armstrong School</w:t>
      </w:r>
      <w:r w:rsidRPr="00687D30">
        <w:rPr>
          <w:rFonts w:ascii="Arial Narrow" w:hAnsi="Arial Narrow" w:cs="Arial Narrow"/>
          <w:sz w:val="22"/>
          <w:lang w:val="en-IE"/>
        </w:rPr>
        <w:t xml:space="preserve"> di California, AS, menunjukkan penerapan desain yang didasarkan pada neurodiversitas melalui sirkulasi terstruktur, zonasi akustik, tempat duduk fleksibel, jendela </w:t>
      </w:r>
      <w:r w:rsidRPr="00687D30">
        <w:rPr>
          <w:rFonts w:ascii="Arial Narrow" w:hAnsi="Arial Narrow" w:cs="Arial Narrow"/>
          <w:i/>
          <w:iCs/>
          <w:sz w:val="22"/>
          <w:lang w:val="en-IE"/>
        </w:rPr>
        <w:t>clerestory</w:t>
      </w:r>
      <w:r w:rsidRPr="00687D30">
        <w:rPr>
          <w:rFonts w:ascii="Arial Narrow" w:hAnsi="Arial Narrow" w:cs="Arial Narrow"/>
          <w:sz w:val="22"/>
          <w:lang w:val="en-IE"/>
        </w:rPr>
        <w:t xml:space="preserve"> untuk cahaya alami tanpa distraksi, dan zona "istirahat" kecil dengan alat taktil</w:t>
      </w:r>
      <w:r w:rsidR="0043404C">
        <w:rPr>
          <w:rFonts w:ascii="Arial Narrow" w:hAnsi="Arial Narrow" w:cs="Arial Narrow"/>
          <w:sz w:val="22"/>
          <w:lang w:val="en-IE"/>
        </w:rPr>
        <w:t xml:space="preserve"> </w:t>
      </w:r>
      <w:r w:rsidR="0043404C">
        <w:rPr>
          <w:rFonts w:ascii="Arial Narrow" w:hAnsi="Arial Narrow" w:cs="Arial Narrow"/>
          <w:sz w:val="22"/>
          <w:lang w:val="en-IE"/>
        </w:rPr>
        <w:fldChar w:fldCharType="begin" w:fldLock="1"/>
      </w:r>
      <w:r w:rsidR="0043404C">
        <w:rPr>
          <w:rFonts w:ascii="Arial Narrow" w:hAnsi="Arial Narrow" w:cs="Arial Narrow"/>
          <w:sz w:val="22"/>
          <w:lang w:val="en-IE"/>
        </w:rPr>
        <w:instrText>ADDIN CSL_CITATION {"citationItems":[{"id":"ITEM-1","itemData":{"author":[{"dropping-particle":"","family":"Knize","given":"Sarah","non-dropping-particle":"","parse-names":false,"suffix":""}],"container-title":"Linkedin","id":"ITEM-1","issued":{"date-parts":[["2024"]]},"title":"Designing For Dyslexia: How Architecture Addressing Neurodiversity Can Benefit All","type":"webpage"},"uris":["http://www.mendeley.com/documents/?uuid=ac9946f9-6b99-45f3-9ebc-755211cd458d"]}],"mendeley":{"formattedCitation":"(Knize, 2024)","plainTextFormattedCitation":"(Knize, 2024)","previouslyFormattedCitation":"(Knize, 2024)"},"properties":{"noteIndex":0},"schema":"https://github.com/citation-style-language/schema/raw/master/csl-citation.json"}</w:instrText>
      </w:r>
      <w:r w:rsidR="0043404C">
        <w:rPr>
          <w:rFonts w:ascii="Arial Narrow" w:hAnsi="Arial Narrow" w:cs="Arial Narrow"/>
          <w:sz w:val="22"/>
          <w:lang w:val="en-IE"/>
        </w:rPr>
        <w:fldChar w:fldCharType="separate"/>
      </w:r>
      <w:r w:rsidR="0043404C" w:rsidRPr="0043404C">
        <w:rPr>
          <w:rFonts w:ascii="Arial Narrow" w:hAnsi="Arial Narrow" w:cs="Arial Narrow"/>
          <w:noProof/>
          <w:sz w:val="22"/>
          <w:lang w:val="en-IE"/>
        </w:rPr>
        <w:t>(Knize, 2024)</w:t>
      </w:r>
      <w:r w:rsidR="0043404C">
        <w:rPr>
          <w:rFonts w:ascii="Arial Narrow" w:hAnsi="Arial Narrow" w:cs="Arial Narrow"/>
          <w:sz w:val="22"/>
          <w:lang w:val="en-IE"/>
        </w:rPr>
        <w:fldChar w:fldCharType="end"/>
      </w:r>
      <w:r w:rsidR="004261EC">
        <w:rPr>
          <w:rFonts w:ascii="Arial Narrow" w:hAnsi="Arial Narrow" w:cs="Arial Narrow"/>
          <w:sz w:val="22"/>
          <w:lang w:val="en-IE"/>
        </w:rPr>
        <w:t xml:space="preserve"> (Gambar 3)</w:t>
      </w:r>
      <w:r w:rsidRPr="00687D30">
        <w:rPr>
          <w:rFonts w:ascii="Arial Narrow" w:hAnsi="Arial Narrow" w:cs="Arial Narrow"/>
          <w:sz w:val="22"/>
          <w:lang w:val="en-IE"/>
        </w:rPr>
        <w:t>.</w:t>
      </w:r>
    </w:p>
    <w:p w14:paraId="5CCD8B42" w14:textId="77777777" w:rsidR="00E9706F" w:rsidRDefault="00E9706F" w:rsidP="00687D30">
      <w:pPr>
        <w:tabs>
          <w:tab w:val="left" w:pos="284"/>
          <w:tab w:val="left" w:pos="851"/>
          <w:tab w:val="left" w:pos="1418"/>
        </w:tabs>
        <w:jc w:val="both"/>
        <w:rPr>
          <w:rFonts w:ascii="Arial Narrow" w:hAnsi="Arial Narrow" w:cs="Arial Narrow"/>
          <w:sz w:val="22"/>
          <w:lang w:val="en-IE"/>
        </w:rPr>
      </w:pPr>
    </w:p>
    <w:p w14:paraId="04DA1DB8" w14:textId="18326395" w:rsidR="00D42180" w:rsidRDefault="00E9706F" w:rsidP="00E9706F">
      <w:pPr>
        <w:tabs>
          <w:tab w:val="left" w:pos="284"/>
          <w:tab w:val="left" w:pos="851"/>
          <w:tab w:val="left" w:pos="1418"/>
        </w:tabs>
        <w:jc w:val="center"/>
        <w:rPr>
          <w:rFonts w:ascii="Arial Narrow" w:hAnsi="Arial Narrow" w:cs="Arial Narrow"/>
          <w:sz w:val="22"/>
          <w:lang w:val="en-IE"/>
        </w:rPr>
      </w:pPr>
      <w:r>
        <w:rPr>
          <w:rFonts w:ascii="Arial Narrow" w:hAnsi="Arial Narrow" w:cs="Arial Narrow"/>
          <w:noProof/>
          <w:sz w:val="22"/>
          <w:lang w:val="en-IE"/>
        </w:rPr>
        <w:drawing>
          <wp:inline distT="0" distB="0" distL="0" distR="0" wp14:anchorId="750F7870" wp14:editId="252E6979">
            <wp:extent cx="1333709" cy="684000"/>
            <wp:effectExtent l="0" t="0" r="0" b="1905"/>
            <wp:docPr id="1158500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50045" name="Picture 115850045"/>
                    <pic:cNvPicPr/>
                  </pic:nvPicPr>
                  <pic:blipFill rotWithShape="1">
                    <a:blip r:embed="rId15" cstate="print">
                      <a:extLst>
                        <a:ext uri="{28A0092B-C50C-407E-A947-70E740481C1C}">
                          <a14:useLocalDpi xmlns:a14="http://schemas.microsoft.com/office/drawing/2010/main" val="0"/>
                        </a:ext>
                      </a:extLst>
                    </a:blip>
                    <a:srcRect t="8811"/>
                    <a:stretch>
                      <a:fillRect/>
                    </a:stretch>
                  </pic:blipFill>
                  <pic:spPr bwMode="auto">
                    <a:xfrm>
                      <a:off x="0" y="0"/>
                      <a:ext cx="1333709" cy="684000"/>
                    </a:xfrm>
                    <a:prstGeom prst="rect">
                      <a:avLst/>
                    </a:prstGeom>
                    <a:ln>
                      <a:noFill/>
                    </a:ln>
                    <a:extLst>
                      <a:ext uri="{53640926-AAD7-44D8-BBD7-CCE9431645EC}">
                        <a14:shadowObscured xmlns:a14="http://schemas.microsoft.com/office/drawing/2010/main"/>
                      </a:ext>
                    </a:extLst>
                  </pic:spPr>
                </pic:pic>
              </a:graphicData>
            </a:graphic>
          </wp:inline>
        </w:drawing>
      </w:r>
      <w:r>
        <w:rPr>
          <w:rFonts w:ascii="Arial Narrow" w:hAnsi="Arial Narrow" w:cs="Arial Narrow"/>
          <w:noProof/>
          <w:sz w:val="22"/>
          <w:lang w:val="en-IE"/>
        </w:rPr>
        <w:drawing>
          <wp:inline distT="0" distB="0" distL="0" distR="0" wp14:anchorId="7DCC6424" wp14:editId="5547239F">
            <wp:extent cx="1333504" cy="683895"/>
            <wp:effectExtent l="0" t="0" r="0" b="1905"/>
            <wp:docPr id="7873058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305802" name="Picture 787305802"/>
                    <pic:cNvPicPr/>
                  </pic:nvPicPr>
                  <pic:blipFill rotWithShape="1">
                    <a:blip r:embed="rId16" cstate="print">
                      <a:extLst>
                        <a:ext uri="{28A0092B-C50C-407E-A947-70E740481C1C}">
                          <a14:useLocalDpi xmlns:a14="http://schemas.microsoft.com/office/drawing/2010/main" val="0"/>
                        </a:ext>
                      </a:extLst>
                    </a:blip>
                    <a:srcRect t="8811"/>
                    <a:stretch>
                      <a:fillRect/>
                    </a:stretch>
                  </pic:blipFill>
                  <pic:spPr bwMode="auto">
                    <a:xfrm>
                      <a:off x="0" y="0"/>
                      <a:ext cx="1338123" cy="686264"/>
                    </a:xfrm>
                    <a:prstGeom prst="rect">
                      <a:avLst/>
                    </a:prstGeom>
                    <a:ln>
                      <a:noFill/>
                    </a:ln>
                    <a:extLst>
                      <a:ext uri="{53640926-AAD7-44D8-BBD7-CCE9431645EC}">
                        <a14:shadowObscured xmlns:a14="http://schemas.microsoft.com/office/drawing/2010/main"/>
                      </a:ext>
                    </a:extLst>
                  </pic:spPr>
                </pic:pic>
              </a:graphicData>
            </a:graphic>
          </wp:inline>
        </w:drawing>
      </w:r>
      <w:r>
        <w:rPr>
          <w:rFonts w:ascii="Arial Narrow" w:hAnsi="Arial Narrow" w:cs="Arial Narrow"/>
          <w:noProof/>
          <w:sz w:val="22"/>
          <w:lang w:val="en-IE"/>
        </w:rPr>
        <w:drawing>
          <wp:inline distT="0" distB="0" distL="0" distR="0" wp14:anchorId="2A082282" wp14:editId="2B288CD8">
            <wp:extent cx="1345010" cy="684000"/>
            <wp:effectExtent l="0" t="0" r="7620" b="1905"/>
            <wp:docPr id="200324628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246280" name="Picture 2003246280"/>
                    <pic:cNvPicPr/>
                  </pic:nvPicPr>
                  <pic:blipFill rotWithShape="1">
                    <a:blip r:embed="rId17" cstate="print">
                      <a:extLst>
                        <a:ext uri="{28A0092B-C50C-407E-A947-70E740481C1C}">
                          <a14:useLocalDpi xmlns:a14="http://schemas.microsoft.com/office/drawing/2010/main" val="0"/>
                        </a:ext>
                      </a:extLst>
                    </a:blip>
                    <a:srcRect t="9578"/>
                    <a:stretch>
                      <a:fillRect/>
                    </a:stretch>
                  </pic:blipFill>
                  <pic:spPr bwMode="auto">
                    <a:xfrm>
                      <a:off x="0" y="0"/>
                      <a:ext cx="1345010" cy="684000"/>
                    </a:xfrm>
                    <a:prstGeom prst="rect">
                      <a:avLst/>
                    </a:prstGeom>
                    <a:ln>
                      <a:noFill/>
                    </a:ln>
                    <a:extLst>
                      <a:ext uri="{53640926-AAD7-44D8-BBD7-CCE9431645EC}">
                        <a14:shadowObscured xmlns:a14="http://schemas.microsoft.com/office/drawing/2010/main"/>
                      </a:ext>
                    </a:extLst>
                  </pic:spPr>
                </pic:pic>
              </a:graphicData>
            </a:graphic>
          </wp:inline>
        </w:drawing>
      </w:r>
      <w:r>
        <w:rPr>
          <w:rFonts w:ascii="Arial Narrow" w:hAnsi="Arial Narrow" w:cs="Arial Narrow"/>
          <w:noProof/>
          <w:sz w:val="22"/>
          <w:lang w:val="en-IE"/>
        </w:rPr>
        <w:drawing>
          <wp:inline distT="0" distB="0" distL="0" distR="0" wp14:anchorId="04B6CAC8" wp14:editId="7AEAF4F3">
            <wp:extent cx="1333709" cy="684000"/>
            <wp:effectExtent l="0" t="0" r="0" b="1905"/>
            <wp:docPr id="5377563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756326" name="Picture 537756326"/>
                    <pic:cNvPicPr/>
                  </pic:nvPicPr>
                  <pic:blipFill rotWithShape="1">
                    <a:blip r:embed="rId18" cstate="print">
                      <a:extLst>
                        <a:ext uri="{28A0092B-C50C-407E-A947-70E740481C1C}">
                          <a14:useLocalDpi xmlns:a14="http://schemas.microsoft.com/office/drawing/2010/main" val="0"/>
                        </a:ext>
                      </a:extLst>
                    </a:blip>
                    <a:srcRect t="8811"/>
                    <a:stretch>
                      <a:fillRect/>
                    </a:stretch>
                  </pic:blipFill>
                  <pic:spPr bwMode="auto">
                    <a:xfrm>
                      <a:off x="0" y="0"/>
                      <a:ext cx="1333709" cy="684000"/>
                    </a:xfrm>
                    <a:prstGeom prst="rect">
                      <a:avLst/>
                    </a:prstGeom>
                    <a:ln>
                      <a:noFill/>
                    </a:ln>
                    <a:extLst>
                      <a:ext uri="{53640926-AAD7-44D8-BBD7-CCE9431645EC}">
                        <a14:shadowObscured xmlns:a14="http://schemas.microsoft.com/office/drawing/2010/main"/>
                      </a:ext>
                    </a:extLst>
                  </pic:spPr>
                </pic:pic>
              </a:graphicData>
            </a:graphic>
          </wp:inline>
        </w:drawing>
      </w:r>
      <w:r>
        <w:rPr>
          <w:rFonts w:ascii="Arial Narrow" w:hAnsi="Arial Narrow" w:cs="Arial Narrow"/>
          <w:noProof/>
          <w:sz w:val="22"/>
          <w:lang w:val="en-IE"/>
        </w:rPr>
        <w:drawing>
          <wp:inline distT="0" distB="0" distL="0" distR="0" wp14:anchorId="10A36169" wp14:editId="6354114C">
            <wp:extent cx="1350733" cy="684000"/>
            <wp:effectExtent l="0" t="0" r="1905" b="1905"/>
            <wp:docPr id="213934436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344366" name="Picture 2139344366"/>
                    <pic:cNvPicPr/>
                  </pic:nvPicPr>
                  <pic:blipFill rotWithShape="1">
                    <a:blip r:embed="rId19" cstate="print">
                      <a:extLst>
                        <a:ext uri="{28A0092B-C50C-407E-A947-70E740481C1C}">
                          <a14:useLocalDpi xmlns:a14="http://schemas.microsoft.com/office/drawing/2010/main" val="0"/>
                        </a:ext>
                      </a:extLst>
                    </a:blip>
                    <a:srcRect t="9960"/>
                    <a:stretch>
                      <a:fillRect/>
                    </a:stretch>
                  </pic:blipFill>
                  <pic:spPr bwMode="auto">
                    <a:xfrm>
                      <a:off x="0" y="0"/>
                      <a:ext cx="1350733" cy="684000"/>
                    </a:xfrm>
                    <a:prstGeom prst="rect">
                      <a:avLst/>
                    </a:prstGeom>
                    <a:ln>
                      <a:noFill/>
                    </a:ln>
                    <a:extLst>
                      <a:ext uri="{53640926-AAD7-44D8-BBD7-CCE9431645EC}">
                        <a14:shadowObscured xmlns:a14="http://schemas.microsoft.com/office/drawing/2010/main"/>
                      </a:ext>
                    </a:extLst>
                  </pic:spPr>
                </pic:pic>
              </a:graphicData>
            </a:graphic>
          </wp:inline>
        </w:drawing>
      </w:r>
      <w:r>
        <w:rPr>
          <w:rFonts w:ascii="Arial Narrow" w:hAnsi="Arial Narrow" w:cs="Arial Narrow"/>
          <w:noProof/>
          <w:sz w:val="22"/>
          <w:lang w:val="en-IE"/>
        </w:rPr>
        <w:drawing>
          <wp:inline distT="0" distB="0" distL="0" distR="0" wp14:anchorId="564BC453" wp14:editId="58EBA634">
            <wp:extent cx="1328129" cy="684000"/>
            <wp:effectExtent l="0" t="0" r="5715" b="1905"/>
            <wp:docPr id="34046439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464396" name="Picture 340464396"/>
                    <pic:cNvPicPr/>
                  </pic:nvPicPr>
                  <pic:blipFill rotWithShape="1">
                    <a:blip r:embed="rId20" cstate="print">
                      <a:extLst>
                        <a:ext uri="{28A0092B-C50C-407E-A947-70E740481C1C}">
                          <a14:useLocalDpi xmlns:a14="http://schemas.microsoft.com/office/drawing/2010/main" val="0"/>
                        </a:ext>
                      </a:extLst>
                    </a:blip>
                    <a:srcRect t="8428"/>
                    <a:stretch>
                      <a:fillRect/>
                    </a:stretch>
                  </pic:blipFill>
                  <pic:spPr bwMode="auto">
                    <a:xfrm>
                      <a:off x="0" y="0"/>
                      <a:ext cx="1328129" cy="684000"/>
                    </a:xfrm>
                    <a:prstGeom prst="rect">
                      <a:avLst/>
                    </a:prstGeom>
                    <a:ln>
                      <a:noFill/>
                    </a:ln>
                    <a:extLst>
                      <a:ext uri="{53640926-AAD7-44D8-BBD7-CCE9431645EC}">
                        <a14:shadowObscured xmlns:a14="http://schemas.microsoft.com/office/drawing/2010/main"/>
                      </a:ext>
                    </a:extLst>
                  </pic:spPr>
                </pic:pic>
              </a:graphicData>
            </a:graphic>
          </wp:inline>
        </w:drawing>
      </w:r>
    </w:p>
    <w:p w14:paraId="4FB57A64" w14:textId="5E2D7231" w:rsidR="00E9706F" w:rsidRDefault="00E9706F" w:rsidP="00E9706F">
      <w:pPr>
        <w:jc w:val="center"/>
        <w:rPr>
          <w:rFonts w:ascii="Arial Narrow" w:hAnsi="Arial Narrow" w:cs="Arial Narrow"/>
          <w:b/>
          <w:bCs/>
          <w:sz w:val="22"/>
          <w:lang w:val="en-US"/>
        </w:rPr>
      </w:pPr>
      <w:r>
        <w:rPr>
          <w:rFonts w:ascii="Arial Narrow" w:hAnsi="Arial Narrow" w:cs="Arial Narrow"/>
          <w:b/>
          <w:bCs/>
          <w:sz w:val="22"/>
          <w:lang w:val="en-US"/>
        </w:rPr>
        <w:t xml:space="preserve">Gambar 2: Aktivitas pod sensorik di </w:t>
      </w:r>
      <w:r w:rsidRPr="00E9706F">
        <w:rPr>
          <w:rFonts w:ascii="Arial Narrow" w:hAnsi="Arial Narrow" w:cs="Arial Narrow"/>
          <w:b/>
          <w:bCs/>
          <w:i/>
          <w:iCs/>
          <w:sz w:val="22"/>
          <w:lang w:val="en-IE"/>
        </w:rPr>
        <w:t>Cherry Orchard Primary School</w:t>
      </w:r>
    </w:p>
    <w:p w14:paraId="281B85F5" w14:textId="6350A85F" w:rsidR="00E9706F" w:rsidRDefault="00BC1607" w:rsidP="00E9706F">
      <w:pPr>
        <w:tabs>
          <w:tab w:val="left" w:pos="284"/>
        </w:tabs>
        <w:jc w:val="center"/>
        <w:rPr>
          <w:rFonts w:ascii="Arial Narrow" w:hAnsi="Arial Narrow" w:cs="Arial Narrow"/>
          <w:sz w:val="22"/>
          <w:lang w:val="en-IE"/>
        </w:rPr>
      </w:pPr>
      <w:r>
        <w:rPr>
          <w:rFonts w:ascii="Arial Narrow" w:hAnsi="Arial Narrow" w:cs="Arial Narrow"/>
          <w:sz w:val="22"/>
          <w:lang w:val="en-IE"/>
        </w:rPr>
        <w:t>(</w:t>
      </w:r>
      <w:r w:rsidR="00E9706F">
        <w:rPr>
          <w:rFonts w:ascii="Arial Narrow" w:hAnsi="Arial Narrow" w:cs="Arial Narrow"/>
          <w:sz w:val="22"/>
          <w:lang w:val="en-IE"/>
        </w:rPr>
        <w:t xml:space="preserve">Sumber: </w:t>
      </w:r>
      <w:r w:rsidR="00E9706F">
        <w:rPr>
          <w:rFonts w:ascii="Arial Narrow" w:hAnsi="Arial Narrow" w:cs="Arial Narrow"/>
          <w:sz w:val="22"/>
          <w:lang w:val="en-IE"/>
        </w:rPr>
        <w:fldChar w:fldCharType="begin" w:fldLock="1"/>
      </w:r>
      <w:r>
        <w:rPr>
          <w:rFonts w:ascii="Arial Narrow" w:hAnsi="Arial Narrow" w:cs="Arial Narrow"/>
          <w:sz w:val="22"/>
          <w:lang w:val="en-IE"/>
        </w:rPr>
        <w:instrText>ADDIN CSL_CITATION {"citationItems":[{"id":"ITEM-1","itemData":{"author":[{"dropping-particle":"","family":"McMahon","given":"Pat","non-dropping-particle":"","parse-names":false,"suffix":""}],"container-title":"Rise Adaptations LTD","id":"ITEM-1","issued":{"date-parts":[["2020"]]},"title":"Sensory Case Study: Cherry Orchard Primary School","type":"webpage"},"uris":["http://www.mendeley.com/documents/?uuid=76a2305d-5d1b-4202-8411-a8859b0affc1"]}],"mendeley":{"formattedCitation":"(McMahon, 2020)","manualFormatting":"McMahon, 2020","plainTextFormattedCitation":"(McMahon, 2020)","previouslyFormattedCitation":"(McMahon, 2020)"},"properties":{"noteIndex":0},"schema":"https://github.com/citation-style-language/schema/raw/master/csl-citation.json"}</w:instrText>
      </w:r>
      <w:r w:rsidR="00E9706F">
        <w:rPr>
          <w:rFonts w:ascii="Arial Narrow" w:hAnsi="Arial Narrow" w:cs="Arial Narrow"/>
          <w:sz w:val="22"/>
          <w:lang w:val="en-IE"/>
        </w:rPr>
        <w:fldChar w:fldCharType="separate"/>
      </w:r>
      <w:r w:rsidR="00E9706F" w:rsidRPr="00E9706F">
        <w:rPr>
          <w:rFonts w:ascii="Arial Narrow" w:hAnsi="Arial Narrow" w:cs="Arial Narrow"/>
          <w:noProof/>
          <w:sz w:val="22"/>
          <w:lang w:val="en-IE"/>
        </w:rPr>
        <w:t>McMahon, 2020</w:t>
      </w:r>
      <w:r w:rsidR="00E9706F">
        <w:rPr>
          <w:rFonts w:ascii="Arial Narrow" w:hAnsi="Arial Narrow" w:cs="Arial Narrow"/>
          <w:sz w:val="22"/>
          <w:lang w:val="en-IE"/>
        </w:rPr>
        <w:fldChar w:fldCharType="end"/>
      </w:r>
      <w:r>
        <w:rPr>
          <w:rFonts w:ascii="Arial Narrow" w:hAnsi="Arial Narrow" w:cs="Arial Narrow"/>
          <w:sz w:val="22"/>
          <w:lang w:val="en-IE"/>
        </w:rPr>
        <w:t>)</w:t>
      </w:r>
    </w:p>
    <w:p w14:paraId="5DE594F9" w14:textId="77777777" w:rsidR="00E9706F" w:rsidRDefault="00E9706F" w:rsidP="00E9706F">
      <w:pPr>
        <w:tabs>
          <w:tab w:val="left" w:pos="284"/>
          <w:tab w:val="left" w:pos="851"/>
          <w:tab w:val="left" w:pos="1418"/>
        </w:tabs>
        <w:jc w:val="center"/>
        <w:rPr>
          <w:rFonts w:ascii="Arial Narrow" w:hAnsi="Arial Narrow" w:cs="Arial Narrow"/>
          <w:sz w:val="22"/>
          <w:lang w:val="en-IE"/>
        </w:rPr>
      </w:pPr>
    </w:p>
    <w:p w14:paraId="63AF6120" w14:textId="613EA312" w:rsidR="00E9706F" w:rsidRDefault="00BC1607" w:rsidP="00E9706F">
      <w:pPr>
        <w:tabs>
          <w:tab w:val="left" w:pos="284"/>
          <w:tab w:val="left" w:pos="851"/>
          <w:tab w:val="left" w:pos="1418"/>
        </w:tabs>
        <w:jc w:val="center"/>
        <w:rPr>
          <w:rFonts w:ascii="Arial Narrow" w:hAnsi="Arial Narrow" w:cs="Arial Narrow"/>
          <w:sz w:val="22"/>
          <w:lang w:val="en-IE"/>
        </w:rPr>
      </w:pPr>
      <w:r>
        <w:rPr>
          <w:rFonts w:ascii="Arial Narrow" w:hAnsi="Arial Narrow" w:cs="Arial Narrow"/>
          <w:noProof/>
          <w:sz w:val="22"/>
          <w:lang w:val="en-IE"/>
        </w:rPr>
        <w:drawing>
          <wp:inline distT="0" distB="0" distL="0" distR="0" wp14:anchorId="15D98508" wp14:editId="16806751">
            <wp:extent cx="1405859" cy="792000"/>
            <wp:effectExtent l="0" t="0" r="4445" b="8255"/>
            <wp:docPr id="61422284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222844" name="Picture 61422284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05859" cy="792000"/>
                    </a:xfrm>
                    <a:prstGeom prst="rect">
                      <a:avLst/>
                    </a:prstGeom>
                  </pic:spPr>
                </pic:pic>
              </a:graphicData>
            </a:graphic>
          </wp:inline>
        </w:drawing>
      </w:r>
      <w:r>
        <w:rPr>
          <w:rFonts w:ascii="Arial Narrow" w:hAnsi="Arial Narrow" w:cs="Arial Narrow"/>
          <w:noProof/>
          <w:sz w:val="22"/>
          <w:lang w:val="en-IE"/>
        </w:rPr>
        <w:drawing>
          <wp:inline distT="0" distB="0" distL="0" distR="0" wp14:anchorId="0ABCDE35" wp14:editId="54748E35">
            <wp:extent cx="1275279" cy="792000"/>
            <wp:effectExtent l="0" t="0" r="1270" b="8255"/>
            <wp:docPr id="181982020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820203" name="Picture 181982020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275279" cy="792000"/>
                    </a:xfrm>
                    <a:prstGeom prst="rect">
                      <a:avLst/>
                    </a:prstGeom>
                  </pic:spPr>
                </pic:pic>
              </a:graphicData>
            </a:graphic>
          </wp:inline>
        </w:drawing>
      </w:r>
      <w:r w:rsidRPr="00BC1607">
        <w:rPr>
          <w:noProof/>
        </w:rPr>
        <w:t xml:space="preserve"> </w:t>
      </w:r>
      <w:r w:rsidRPr="00BC1607">
        <w:rPr>
          <w:rFonts w:ascii="Arial Narrow" w:hAnsi="Arial Narrow" w:cs="Arial Narrow"/>
          <w:sz w:val="22"/>
          <w:lang w:val="en-IE"/>
        </w:rPr>
        <w:t xml:space="preserve"> </w:t>
      </w:r>
      <w:r>
        <w:rPr>
          <w:rFonts w:ascii="Arial Narrow" w:hAnsi="Arial Narrow" w:cs="Arial Narrow"/>
          <w:noProof/>
          <w:sz w:val="22"/>
          <w:lang w:val="en-IE"/>
        </w:rPr>
        <w:drawing>
          <wp:inline distT="0" distB="0" distL="0" distR="0" wp14:anchorId="573BD0D0" wp14:editId="634EF4A7">
            <wp:extent cx="2722846" cy="1026942"/>
            <wp:effectExtent l="0" t="0" r="1905" b="1905"/>
            <wp:docPr id="97591700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917008" name="Picture 975917008"/>
                    <pic:cNvPicPr/>
                  </pic:nvPicPr>
                  <pic:blipFill rotWithShape="1">
                    <a:blip r:embed="rId23" cstate="print">
                      <a:extLst>
                        <a:ext uri="{28A0092B-C50C-407E-A947-70E740481C1C}">
                          <a14:useLocalDpi xmlns:a14="http://schemas.microsoft.com/office/drawing/2010/main" val="0"/>
                        </a:ext>
                      </a:extLst>
                    </a:blip>
                    <a:srcRect t="11493" b="21446"/>
                    <a:stretch>
                      <a:fillRect/>
                    </a:stretch>
                  </pic:blipFill>
                  <pic:spPr bwMode="auto">
                    <a:xfrm>
                      <a:off x="0" y="0"/>
                      <a:ext cx="2737933" cy="1032632"/>
                    </a:xfrm>
                    <a:prstGeom prst="rect">
                      <a:avLst/>
                    </a:prstGeom>
                    <a:ln>
                      <a:noFill/>
                    </a:ln>
                    <a:extLst>
                      <a:ext uri="{53640926-AAD7-44D8-BBD7-CCE9431645EC}">
                        <a14:shadowObscured xmlns:a14="http://schemas.microsoft.com/office/drawing/2010/main"/>
                      </a:ext>
                    </a:extLst>
                  </pic:spPr>
                </pic:pic>
              </a:graphicData>
            </a:graphic>
          </wp:inline>
        </w:drawing>
      </w:r>
    </w:p>
    <w:p w14:paraId="2F23AFED" w14:textId="139A86AB" w:rsidR="00BC1607" w:rsidRPr="00BC1607" w:rsidRDefault="00BC1607" w:rsidP="00BC1607">
      <w:pPr>
        <w:jc w:val="center"/>
        <w:rPr>
          <w:rFonts w:ascii="Arial Narrow" w:hAnsi="Arial Narrow" w:cs="Arial Narrow"/>
          <w:b/>
          <w:bCs/>
          <w:sz w:val="22"/>
          <w:lang w:val="en-US"/>
        </w:rPr>
      </w:pPr>
      <w:r>
        <w:rPr>
          <w:rFonts w:ascii="Arial Narrow" w:hAnsi="Arial Narrow" w:cs="Arial Narrow"/>
          <w:b/>
          <w:bCs/>
          <w:sz w:val="22"/>
          <w:lang w:val="en-US"/>
        </w:rPr>
        <w:t xml:space="preserve">Gambar 3: Penerapan desain </w:t>
      </w:r>
      <w:r w:rsidRPr="00BC1607">
        <w:rPr>
          <w:rFonts w:ascii="Arial Narrow" w:hAnsi="Arial Narrow" w:cs="Arial Narrow"/>
          <w:b/>
          <w:bCs/>
          <w:sz w:val="22"/>
          <w:lang w:val="en-IE"/>
        </w:rPr>
        <w:t>neurodiversitas</w:t>
      </w:r>
      <w:r w:rsidRPr="00BC1607">
        <w:rPr>
          <w:rFonts w:ascii="Arial Narrow" w:hAnsi="Arial Narrow" w:cs="Arial Narrow"/>
          <w:b/>
          <w:bCs/>
          <w:sz w:val="22"/>
          <w:lang w:val="en-US"/>
        </w:rPr>
        <w:t xml:space="preserve"> </w:t>
      </w:r>
      <w:r>
        <w:rPr>
          <w:rFonts w:ascii="Arial Narrow" w:hAnsi="Arial Narrow" w:cs="Arial Narrow"/>
          <w:b/>
          <w:bCs/>
          <w:sz w:val="22"/>
          <w:lang w:val="en-US"/>
        </w:rPr>
        <w:t xml:space="preserve">di </w:t>
      </w:r>
      <w:r w:rsidRPr="00BC1607">
        <w:rPr>
          <w:rFonts w:ascii="Arial Narrow" w:hAnsi="Arial Narrow" w:cs="Arial Narrow"/>
          <w:b/>
          <w:bCs/>
          <w:i/>
          <w:iCs/>
          <w:sz w:val="22"/>
          <w:lang w:val="en-IE"/>
        </w:rPr>
        <w:t>Charles Armstrong School</w:t>
      </w:r>
    </w:p>
    <w:p w14:paraId="0720EB05" w14:textId="7DEB2451" w:rsidR="00BC1607" w:rsidRDefault="00BC1607" w:rsidP="00BC1607">
      <w:pPr>
        <w:tabs>
          <w:tab w:val="left" w:pos="284"/>
        </w:tabs>
        <w:jc w:val="center"/>
        <w:rPr>
          <w:rFonts w:ascii="Arial Narrow" w:hAnsi="Arial Narrow" w:cs="Arial Narrow"/>
          <w:sz w:val="22"/>
          <w:lang w:val="en-IE"/>
        </w:rPr>
      </w:pPr>
      <w:r>
        <w:rPr>
          <w:rFonts w:ascii="Arial Narrow" w:hAnsi="Arial Narrow" w:cs="Arial Narrow"/>
          <w:sz w:val="22"/>
          <w:lang w:val="en-IE"/>
        </w:rPr>
        <w:t xml:space="preserve">(Sumber: </w:t>
      </w:r>
      <w:r>
        <w:rPr>
          <w:rFonts w:ascii="Arial Narrow" w:hAnsi="Arial Narrow" w:cs="Arial Narrow"/>
          <w:sz w:val="22"/>
          <w:lang w:val="en-IE"/>
        </w:rPr>
        <w:fldChar w:fldCharType="begin" w:fldLock="1"/>
      </w:r>
      <w:r w:rsidR="00B5586D">
        <w:rPr>
          <w:rFonts w:ascii="Arial Narrow" w:hAnsi="Arial Narrow" w:cs="Arial Narrow"/>
          <w:sz w:val="22"/>
          <w:lang w:val="en-IE"/>
        </w:rPr>
        <w:instrText>ADDIN CSL_CITATION {"citationItems":[{"id":"ITEM-1","itemData":{"URL":"https://uploads.myschoolcdn.com/631/uploads/2023/charlesarmstrong_tour_2023b/index.html","accessed":{"date-parts":[["2025","6","21"]]},"author":[{"dropping-particle":"","family":"Charles Armstrong School","given":"","non-dropping-particle":"","parse-names":false,"suffix":""}],"container-title":"Charles Armstrong School","id":"ITEM-1","issued":{"date-parts":[["2025"]]},"title":"Charles Armstrong School | 360° Virtual Campus Tour","type":"webpage"},"uris":["http://www.mendeley.com/documents/?uuid=e5307a56-a996-3e7c-af92-80c22c6fb694"]}],"mendeley":{"formattedCitation":"(Charles Armstrong School, 2025)","manualFormatting":"Charles Armstrong School, 2025","plainTextFormattedCitation":"(Charles Armstrong School, 2025)","previouslyFormattedCitation":"(Charles Armstrong School, 2025)"},"properties":{"noteIndex":0},"schema":"https://github.com/citation-style-language/schema/raw/master/csl-citation.json"}</w:instrText>
      </w:r>
      <w:r>
        <w:rPr>
          <w:rFonts w:ascii="Arial Narrow" w:hAnsi="Arial Narrow" w:cs="Arial Narrow"/>
          <w:sz w:val="22"/>
          <w:lang w:val="en-IE"/>
        </w:rPr>
        <w:fldChar w:fldCharType="separate"/>
      </w:r>
      <w:r w:rsidRPr="00BC1607">
        <w:rPr>
          <w:rFonts w:ascii="Arial Narrow" w:hAnsi="Arial Narrow" w:cs="Arial Narrow"/>
          <w:noProof/>
          <w:sz w:val="22"/>
          <w:lang w:val="en-IE"/>
        </w:rPr>
        <w:t>Charles Armstrong School, 2025</w:t>
      </w:r>
      <w:r>
        <w:rPr>
          <w:rFonts w:ascii="Arial Narrow" w:hAnsi="Arial Narrow" w:cs="Arial Narrow"/>
          <w:sz w:val="22"/>
          <w:lang w:val="en-IE"/>
        </w:rPr>
        <w:fldChar w:fldCharType="end"/>
      </w:r>
      <w:r>
        <w:rPr>
          <w:rFonts w:ascii="Arial Narrow" w:hAnsi="Arial Narrow" w:cs="Arial Narrow"/>
          <w:sz w:val="22"/>
          <w:lang w:val="en-IE"/>
        </w:rPr>
        <w:t>)</w:t>
      </w:r>
    </w:p>
    <w:p w14:paraId="3B99924C" w14:textId="77777777" w:rsidR="00BC1607" w:rsidRDefault="00BC1607" w:rsidP="00E9706F">
      <w:pPr>
        <w:tabs>
          <w:tab w:val="left" w:pos="284"/>
          <w:tab w:val="left" w:pos="851"/>
          <w:tab w:val="left" w:pos="1418"/>
        </w:tabs>
        <w:jc w:val="center"/>
        <w:rPr>
          <w:rFonts w:ascii="Arial Narrow" w:hAnsi="Arial Narrow" w:cs="Arial Narrow"/>
          <w:sz w:val="22"/>
          <w:lang w:val="en-IE"/>
        </w:rPr>
      </w:pPr>
    </w:p>
    <w:p w14:paraId="561B97B9" w14:textId="77777777" w:rsidR="00316B3E" w:rsidRPr="00687D30" w:rsidRDefault="00316B3E" w:rsidP="00316B3E">
      <w:pPr>
        <w:tabs>
          <w:tab w:val="left" w:pos="284"/>
          <w:tab w:val="left" w:pos="851"/>
          <w:tab w:val="left" w:pos="1418"/>
        </w:tabs>
        <w:jc w:val="both"/>
        <w:rPr>
          <w:rFonts w:ascii="Arial Narrow" w:hAnsi="Arial Narrow" w:cs="Arial Narrow"/>
          <w:sz w:val="22"/>
          <w:lang w:val="en-IE"/>
        </w:rPr>
      </w:pPr>
      <w:r>
        <w:rPr>
          <w:rFonts w:ascii="Arial Narrow" w:hAnsi="Arial Narrow" w:cs="Arial Narrow"/>
          <w:sz w:val="22"/>
          <w:lang w:val="en-IE"/>
        </w:rPr>
        <w:tab/>
      </w:r>
      <w:r w:rsidRPr="00687D30">
        <w:rPr>
          <w:rFonts w:ascii="Arial Narrow" w:hAnsi="Arial Narrow" w:cs="Arial Narrow"/>
          <w:sz w:val="22"/>
          <w:lang w:val="en-IE"/>
        </w:rPr>
        <w:t xml:space="preserve">Secara keseluruhan, tema umum dari studi kasus ini menyoroti pentingnya keterlibatan taktil melalui bahan bertekstur, kontrol auditorik melalui modifikasi akustik, dan kesederhanaan visual untuk mengurangi kekacauan dan meningkatkan fokus. Meskipun ada tantangan seperti keterbatasan ruang, yang diatasi dengan unit modular, dan pemicu perilaku, yang ditangani dengan alat sensorik yang disederhanakan, studi-studi ini menggarisbawahi potensi transformatif desain multisensori. Desain ruang belajar yang memprioritaskan adaptasi taktil, auditori, dan visual </w:t>
      </w:r>
      <w:r w:rsidRPr="00687D30">
        <w:rPr>
          <w:rFonts w:ascii="Arial Narrow" w:hAnsi="Arial Narrow" w:cs="Arial Narrow"/>
          <w:sz w:val="22"/>
          <w:lang w:val="en-IE"/>
        </w:rPr>
        <w:lastRenderedPageBreak/>
        <w:t xml:space="preserve">dapat mengurangi beban kognitif dan meningkatkan efikasi pembelajaran bagi </w:t>
      </w:r>
      <w:r>
        <w:rPr>
          <w:rFonts w:ascii="Arial Narrow" w:hAnsi="Arial Narrow" w:cs="Arial Narrow"/>
          <w:sz w:val="22"/>
          <w:lang w:val="en-IE"/>
        </w:rPr>
        <w:t>anak</w:t>
      </w:r>
      <w:r w:rsidRPr="00687D30">
        <w:rPr>
          <w:rFonts w:ascii="Arial Narrow" w:hAnsi="Arial Narrow" w:cs="Arial Narrow"/>
          <w:sz w:val="22"/>
          <w:lang w:val="en-IE"/>
        </w:rPr>
        <w:t xml:space="preserve"> disleksia</w:t>
      </w:r>
      <w:r>
        <w:rPr>
          <w:rFonts w:ascii="Arial Narrow" w:hAnsi="Arial Narrow" w:cs="Arial Narrow"/>
          <w:sz w:val="22"/>
          <w:lang w:val="en-IE"/>
        </w:rPr>
        <w:t xml:space="preserve"> </w:t>
      </w:r>
      <w:r>
        <w:rPr>
          <w:rFonts w:ascii="Arial Narrow" w:hAnsi="Arial Narrow" w:cs="Arial Narrow"/>
          <w:sz w:val="22"/>
          <w:lang w:val="en-IE"/>
        </w:rPr>
        <w:fldChar w:fldCharType="begin" w:fldLock="1"/>
      </w:r>
      <w:r>
        <w:rPr>
          <w:rFonts w:ascii="Arial Narrow" w:hAnsi="Arial Narrow" w:cs="Arial Narrow"/>
          <w:sz w:val="22"/>
          <w:lang w:val="en-IE"/>
        </w:rPr>
        <w:instrText>ADDIN CSL_CITATION {"citationItems":[{"id":"ITEM-1","itemData":{"abstract":"The human brain is a complex structure that allows us to encode and decode various stimuli that incorporate the five senses. In the case of children with dyslexia, this information processing performs inefficiently which resulted in reading, spelling, and/ or writing difficulties. Other related difficulties, such as memorizing, organizing, sequencing, and motor skills deficiency, may also be present. This specific learning dif\u0002ference is a lifetime challenge that cannot be cured, but it can be overcome through structured interventions. For many years, the multi-sensory approach utilized visual, auditory, and kinesthetic-tactile to trigger the senses, which is well known as one of the most compelling aspects of instruction for dyslexic students. By simultaneously train\u0002ing the brain through the senses, it is hypothesized that this approach can enhance the phonetical ability in a more effective and meaningful way through the implementation of an interactive learning kit for dyslexia. This paper is an initial phase of long-term research about an interactive learning kit for dyslexia. It includes the analysis of a multi-sensory approach and how it can be implemented in the design and development process in the next phase.","author":[{"dropping-particle":"","family":"Yoliando","given":"Fonita Theresia","non-dropping-particle":"","parse-names":false,"suffix":""}],"container-title":"Ultimart: Jurnal Komunikasi Visual","id":"ITEM-1","issue":"2","issued":{"date-parts":[["2022"]]},"title":"Multi-sensory Approach in Designing Augmented Learning Kit for Children with Dyslexia","type":"article-journal","volume":"15"},"uris":["http://www.mendeley.com/documents/?uuid=71fb6f91-8f74-49e6-8404-ba5b938de267"]}],"mendeley":{"formattedCitation":"(Yoliando, 2022)","plainTextFormattedCitation":"(Yoliando, 2022)","previouslyFormattedCitation":"(Yoliando, 2022)"},"properties":{"noteIndex":0},"schema":"https://github.com/citation-style-language/schema/raw/master/csl-citation.json"}</w:instrText>
      </w:r>
      <w:r>
        <w:rPr>
          <w:rFonts w:ascii="Arial Narrow" w:hAnsi="Arial Narrow" w:cs="Arial Narrow"/>
          <w:sz w:val="22"/>
          <w:lang w:val="en-IE"/>
        </w:rPr>
        <w:fldChar w:fldCharType="separate"/>
      </w:r>
      <w:r w:rsidRPr="0043404C">
        <w:rPr>
          <w:rFonts w:ascii="Arial Narrow" w:hAnsi="Arial Narrow" w:cs="Arial Narrow"/>
          <w:noProof/>
          <w:sz w:val="22"/>
          <w:lang w:val="en-IE"/>
        </w:rPr>
        <w:t>(Yoliando, 2022)</w:t>
      </w:r>
      <w:r>
        <w:rPr>
          <w:rFonts w:ascii="Arial Narrow" w:hAnsi="Arial Narrow" w:cs="Arial Narrow"/>
          <w:sz w:val="22"/>
          <w:lang w:val="en-IE"/>
        </w:rPr>
        <w:fldChar w:fldCharType="end"/>
      </w:r>
      <w:r w:rsidRPr="00687D30">
        <w:rPr>
          <w:rFonts w:ascii="Arial Narrow" w:hAnsi="Arial Narrow" w:cs="Arial Narrow"/>
          <w:sz w:val="22"/>
          <w:lang w:val="en-IE"/>
        </w:rPr>
        <w:t xml:space="preserve">. </w:t>
      </w:r>
    </w:p>
    <w:p w14:paraId="184CD1DC" w14:textId="77777777" w:rsidR="00316B3E" w:rsidRPr="00687D30" w:rsidRDefault="00316B3E" w:rsidP="00E9706F">
      <w:pPr>
        <w:tabs>
          <w:tab w:val="left" w:pos="284"/>
          <w:tab w:val="left" w:pos="851"/>
          <w:tab w:val="left" w:pos="1418"/>
        </w:tabs>
        <w:jc w:val="center"/>
        <w:rPr>
          <w:rFonts w:ascii="Arial Narrow" w:hAnsi="Arial Narrow" w:cs="Arial Narrow"/>
          <w:sz w:val="22"/>
          <w:lang w:val="en-IE"/>
        </w:rPr>
      </w:pPr>
    </w:p>
    <w:p w14:paraId="0B1322DE" w14:textId="2846E487" w:rsidR="009C0972" w:rsidRDefault="004574E3" w:rsidP="00E50D7A">
      <w:pPr>
        <w:tabs>
          <w:tab w:val="left" w:pos="284"/>
          <w:tab w:val="left" w:pos="851"/>
          <w:tab w:val="left" w:pos="1418"/>
        </w:tabs>
        <w:jc w:val="both"/>
        <w:rPr>
          <w:rFonts w:ascii="Arial Narrow" w:hAnsi="Arial Narrow" w:cs="Arial Narrow"/>
          <w:b/>
          <w:bCs/>
          <w:sz w:val="22"/>
          <w:lang w:val="en-US"/>
        </w:rPr>
      </w:pPr>
      <w:r>
        <w:rPr>
          <w:rFonts w:ascii="Arial Narrow" w:hAnsi="Arial Narrow" w:cs="Arial Narrow"/>
          <w:b/>
          <w:bCs/>
          <w:sz w:val="22"/>
          <w:lang w:val="en-US"/>
        </w:rPr>
        <w:t>3</w:t>
      </w:r>
      <w:r w:rsidR="00687D30">
        <w:rPr>
          <w:rFonts w:ascii="Arial Narrow" w:hAnsi="Arial Narrow" w:cs="Arial Narrow"/>
          <w:b/>
          <w:bCs/>
          <w:sz w:val="22"/>
          <w:lang w:val="en-US"/>
        </w:rPr>
        <w:t xml:space="preserve">.3 </w:t>
      </w:r>
      <w:r w:rsidR="004A0A52">
        <w:rPr>
          <w:rFonts w:ascii="Arial Narrow" w:hAnsi="Arial Narrow" w:cs="Arial Narrow"/>
          <w:b/>
          <w:bCs/>
          <w:sz w:val="22"/>
          <w:lang w:val="en-US"/>
        </w:rPr>
        <w:t>Aktivitas Multisensori</w:t>
      </w:r>
    </w:p>
    <w:p w14:paraId="4D19C54A" w14:textId="6D867693" w:rsidR="00933E0D" w:rsidRPr="00933E0D" w:rsidRDefault="004A0A52" w:rsidP="00933E0D">
      <w:pPr>
        <w:tabs>
          <w:tab w:val="left" w:pos="284"/>
          <w:tab w:val="left" w:pos="851"/>
          <w:tab w:val="left" w:pos="1418"/>
        </w:tabs>
        <w:jc w:val="both"/>
        <w:rPr>
          <w:rFonts w:ascii="Arial Narrow" w:hAnsi="Arial Narrow" w:cs="Arial Narrow"/>
          <w:sz w:val="22"/>
          <w:lang w:val="en-IE"/>
        </w:rPr>
      </w:pPr>
      <w:r>
        <w:rPr>
          <w:rFonts w:ascii="Arial Narrow" w:hAnsi="Arial Narrow" w:cs="Arial Narrow"/>
          <w:sz w:val="22"/>
        </w:rPr>
        <w:tab/>
      </w:r>
      <w:r w:rsidR="00933E0D" w:rsidRPr="00933E0D">
        <w:rPr>
          <w:rFonts w:ascii="Arial Narrow" w:hAnsi="Arial Narrow" w:cs="Arial Narrow"/>
          <w:sz w:val="22"/>
          <w:lang w:val="en-IE"/>
        </w:rPr>
        <w:t xml:space="preserve">Aktivitas multisensori memberikan manfaat signifikan bagi anak-anak dengan disleksia karena melibatkan berbagai jalur sensorik secara simultan, seperti visual, auditori, taktil, dan kinestetik. Aktivitas seperti </w:t>
      </w:r>
      <w:r w:rsidR="00933E0D" w:rsidRPr="00933E0D">
        <w:rPr>
          <w:rFonts w:ascii="Arial Narrow" w:hAnsi="Arial Narrow" w:cs="Arial Narrow"/>
          <w:i/>
          <w:iCs/>
          <w:sz w:val="22"/>
          <w:lang w:val="en-IE"/>
        </w:rPr>
        <w:t>sand writing</w:t>
      </w:r>
      <w:r w:rsidR="00933E0D">
        <w:rPr>
          <w:rFonts w:ascii="Arial Narrow" w:hAnsi="Arial Narrow" w:cs="Arial Narrow"/>
          <w:i/>
          <w:iCs/>
          <w:sz w:val="22"/>
          <w:lang w:val="en-IE"/>
        </w:rPr>
        <w:t xml:space="preserve"> </w:t>
      </w:r>
      <w:r w:rsidR="00933E0D">
        <w:rPr>
          <w:rFonts w:ascii="Arial Narrow" w:hAnsi="Arial Narrow" w:cs="Arial Narrow"/>
          <w:i/>
          <w:iCs/>
          <w:sz w:val="22"/>
          <w:lang w:val="en-IE"/>
        </w:rPr>
        <w:fldChar w:fldCharType="begin" w:fldLock="1"/>
      </w:r>
      <w:r w:rsidR="00933E0D">
        <w:rPr>
          <w:rFonts w:ascii="Arial Narrow" w:hAnsi="Arial Narrow" w:cs="Arial Narrow"/>
          <w:i/>
          <w:iCs/>
          <w:sz w:val="22"/>
          <w:lang w:val="en-IE"/>
        </w:rPr>
        <w:instrText>ADDIN CSL_CITATION {"citationItems":[{"id":"ITEM-1","itemData":{"URL":"https://www.understood.org/en/articles/8-multisensory-techniques-for-teaching-reading","accessed":{"date-parts":[["2025","6","2"]]},"author":[{"dropping-particle":"","family":"Morin","given":"Amanda","non-dropping-particle":"","parse-names":false,"suffix":""}],"container-title":"Understood","id":"ITEM-1","issued":{"date-parts":[["2024"]]},"page":"1-5","title":"8 Multisensory Techniques for Teaching Reading","type":"webpage"},"uris":["http://www.mendeley.com/documents/?uuid=f54de3d2-f3c3-3d9c-89a6-63d4c8e5301d"]}],"mendeley":{"formattedCitation":"(Morin, 2024)","plainTextFormattedCitation":"(Morin, 2024)","previouslyFormattedCitation":"(Morin, 2024)"},"properties":{"noteIndex":0},"schema":"https://github.com/citation-style-language/schema/raw/master/csl-citation.json"}</w:instrText>
      </w:r>
      <w:r w:rsidR="00933E0D">
        <w:rPr>
          <w:rFonts w:ascii="Arial Narrow" w:hAnsi="Arial Narrow" w:cs="Arial Narrow"/>
          <w:i/>
          <w:iCs/>
          <w:sz w:val="22"/>
          <w:lang w:val="en-IE"/>
        </w:rPr>
        <w:fldChar w:fldCharType="separate"/>
      </w:r>
      <w:r w:rsidR="00933E0D" w:rsidRPr="00933E0D">
        <w:rPr>
          <w:rFonts w:ascii="Arial Narrow" w:hAnsi="Arial Narrow" w:cs="Arial Narrow"/>
          <w:iCs/>
          <w:noProof/>
          <w:sz w:val="22"/>
          <w:lang w:val="en-IE"/>
        </w:rPr>
        <w:t>(Morin, 2024)</w:t>
      </w:r>
      <w:r w:rsidR="00933E0D">
        <w:rPr>
          <w:rFonts w:ascii="Arial Narrow" w:hAnsi="Arial Narrow" w:cs="Arial Narrow"/>
          <w:i/>
          <w:iCs/>
          <w:sz w:val="22"/>
          <w:lang w:val="en-IE"/>
        </w:rPr>
        <w:fldChar w:fldCharType="end"/>
      </w:r>
      <w:r w:rsidR="00933E0D" w:rsidRPr="00933E0D">
        <w:rPr>
          <w:rFonts w:ascii="Arial Narrow" w:hAnsi="Arial Narrow" w:cs="Arial Narrow"/>
          <w:sz w:val="22"/>
          <w:lang w:val="en-IE"/>
        </w:rPr>
        <w:t xml:space="preserve">, </w:t>
      </w:r>
      <w:r w:rsidR="00933E0D" w:rsidRPr="00933E0D">
        <w:rPr>
          <w:rFonts w:ascii="Arial Narrow" w:hAnsi="Arial Narrow" w:cs="Arial Narrow"/>
          <w:i/>
          <w:iCs/>
          <w:sz w:val="22"/>
          <w:lang w:val="en-IE"/>
        </w:rPr>
        <w:t>magnetic word building</w:t>
      </w:r>
      <w:r w:rsidR="00933E0D">
        <w:rPr>
          <w:rFonts w:ascii="Arial Narrow" w:hAnsi="Arial Narrow" w:cs="Arial Narrow"/>
          <w:i/>
          <w:iCs/>
          <w:sz w:val="22"/>
          <w:lang w:val="en-IE"/>
        </w:rPr>
        <w:t xml:space="preserve"> </w:t>
      </w:r>
      <w:r w:rsidR="00933E0D">
        <w:rPr>
          <w:rFonts w:ascii="Arial Narrow" w:hAnsi="Arial Narrow" w:cs="Arial Narrow"/>
          <w:i/>
          <w:iCs/>
          <w:sz w:val="22"/>
          <w:lang w:val="en-IE"/>
        </w:rPr>
        <w:fldChar w:fldCharType="begin" w:fldLock="1"/>
      </w:r>
      <w:r w:rsidR="00933E0D">
        <w:rPr>
          <w:rFonts w:ascii="Arial Narrow" w:hAnsi="Arial Narrow" w:cs="Arial Narrow"/>
          <w:i/>
          <w:iCs/>
          <w:sz w:val="22"/>
          <w:lang w:val="en-IE"/>
        </w:rPr>
        <w:instrText>ADDIN CSL_CITATION {"citationItems":[{"id":"ITEM-1","itemData":{"URL":"https://www.waterford.org/blog/activities-for-dyslexia/","author":[{"dropping-particle":"","family":"Minshew","given":"Andy","non-dropping-particle":"","parse-names":false,"suffix":""}],"container-title":"Waterford.org","id":"ITEM-1","issued":{"date-parts":[["2025"]]},"title":"15 Guided Reading Activities for Students with Dyslexia","type":"webpage"},"uris":["http://www.mendeley.com/documents/?uuid=b642c8de-c746-4cb8-b575-c2450afa8378"]}],"mendeley":{"formattedCitation":"(Minshew, 2025)","plainTextFormattedCitation":"(Minshew, 2025)","previouslyFormattedCitation":"(Minshew, 2025)"},"properties":{"noteIndex":0},"schema":"https://github.com/citation-style-language/schema/raw/master/csl-citation.json"}</w:instrText>
      </w:r>
      <w:r w:rsidR="00933E0D">
        <w:rPr>
          <w:rFonts w:ascii="Arial Narrow" w:hAnsi="Arial Narrow" w:cs="Arial Narrow"/>
          <w:i/>
          <w:iCs/>
          <w:sz w:val="22"/>
          <w:lang w:val="en-IE"/>
        </w:rPr>
        <w:fldChar w:fldCharType="separate"/>
      </w:r>
      <w:r w:rsidR="00933E0D" w:rsidRPr="00933E0D">
        <w:rPr>
          <w:rFonts w:ascii="Arial Narrow" w:hAnsi="Arial Narrow" w:cs="Arial Narrow"/>
          <w:iCs/>
          <w:noProof/>
          <w:sz w:val="22"/>
          <w:lang w:val="en-IE"/>
        </w:rPr>
        <w:t>(Minshew, 2025)</w:t>
      </w:r>
      <w:r w:rsidR="00933E0D">
        <w:rPr>
          <w:rFonts w:ascii="Arial Narrow" w:hAnsi="Arial Narrow" w:cs="Arial Narrow"/>
          <w:i/>
          <w:iCs/>
          <w:sz w:val="22"/>
          <w:lang w:val="en-IE"/>
        </w:rPr>
        <w:fldChar w:fldCharType="end"/>
      </w:r>
      <w:r w:rsidR="00933E0D" w:rsidRPr="00933E0D">
        <w:rPr>
          <w:rFonts w:ascii="Arial Narrow" w:hAnsi="Arial Narrow" w:cs="Arial Narrow"/>
          <w:sz w:val="22"/>
          <w:lang w:val="en-IE"/>
        </w:rPr>
        <w:t xml:space="preserve">, atau </w:t>
      </w:r>
      <w:r w:rsidR="00933E0D" w:rsidRPr="00933E0D">
        <w:rPr>
          <w:rFonts w:ascii="Arial Narrow" w:hAnsi="Arial Narrow" w:cs="Arial Narrow"/>
          <w:i/>
          <w:iCs/>
          <w:sz w:val="22"/>
          <w:lang w:val="en-IE"/>
        </w:rPr>
        <w:t>clay letter shaping</w:t>
      </w:r>
      <w:r w:rsidR="00933E0D">
        <w:rPr>
          <w:rFonts w:ascii="Arial Narrow" w:hAnsi="Arial Narrow" w:cs="Arial Narrow"/>
          <w:i/>
          <w:iCs/>
          <w:sz w:val="22"/>
          <w:lang w:val="en-IE"/>
        </w:rPr>
        <w:t xml:space="preserve"> </w:t>
      </w:r>
      <w:r w:rsidR="00933E0D">
        <w:rPr>
          <w:rFonts w:ascii="Arial Narrow" w:hAnsi="Arial Narrow" w:cs="Arial Narrow"/>
          <w:i/>
          <w:iCs/>
          <w:sz w:val="22"/>
          <w:lang w:val="en-IE"/>
        </w:rPr>
        <w:fldChar w:fldCharType="begin" w:fldLock="1"/>
      </w:r>
      <w:r w:rsidR="00933E0D">
        <w:rPr>
          <w:rFonts w:ascii="Arial Narrow" w:hAnsi="Arial Narrow" w:cs="Arial Narrow"/>
          <w:i/>
          <w:iCs/>
          <w:sz w:val="22"/>
          <w:lang w:val="en-IE"/>
        </w:rPr>
        <w:instrText>ADDIN CSL_CITATION {"citationItems":[{"id":"ITEM-1","itemData":{"author":[{"dropping-particle":"","family":"Singh","given":"Manpreet","non-dropping-particle":"","parse-names":false,"suffix":""}],"container-title":"Number Dyslexia","id":"ITEM-1","issued":{"date-parts":[["2021"]]},"title":"7 Engaging Multisensory Approach Activities","type":"webpage"},"uris":["http://www.mendeley.com/documents/?uuid=2356127c-6f24-4d28-a979-24814e78a26c"]}],"mendeley":{"formattedCitation":"(Singh, 2021)","plainTextFormattedCitation":"(Singh, 2021)","previouslyFormattedCitation":"(Singh, 2021)"},"properties":{"noteIndex":0},"schema":"https://github.com/citation-style-language/schema/raw/master/csl-citation.json"}</w:instrText>
      </w:r>
      <w:r w:rsidR="00933E0D">
        <w:rPr>
          <w:rFonts w:ascii="Arial Narrow" w:hAnsi="Arial Narrow" w:cs="Arial Narrow"/>
          <w:i/>
          <w:iCs/>
          <w:sz w:val="22"/>
          <w:lang w:val="en-IE"/>
        </w:rPr>
        <w:fldChar w:fldCharType="separate"/>
      </w:r>
      <w:r w:rsidR="00933E0D" w:rsidRPr="00933E0D">
        <w:rPr>
          <w:rFonts w:ascii="Arial Narrow" w:hAnsi="Arial Narrow" w:cs="Arial Narrow"/>
          <w:iCs/>
          <w:noProof/>
          <w:sz w:val="22"/>
          <w:lang w:val="en-IE"/>
        </w:rPr>
        <w:t>(Singh, 2021)</w:t>
      </w:r>
      <w:r w:rsidR="00933E0D">
        <w:rPr>
          <w:rFonts w:ascii="Arial Narrow" w:hAnsi="Arial Narrow" w:cs="Arial Narrow"/>
          <w:i/>
          <w:iCs/>
          <w:sz w:val="22"/>
          <w:lang w:val="en-IE"/>
        </w:rPr>
        <w:fldChar w:fldCharType="end"/>
      </w:r>
      <w:r w:rsidR="00933E0D" w:rsidRPr="00933E0D">
        <w:rPr>
          <w:rFonts w:ascii="Arial Narrow" w:hAnsi="Arial Narrow" w:cs="Arial Narrow"/>
          <w:sz w:val="22"/>
          <w:lang w:val="en-IE"/>
        </w:rPr>
        <w:t xml:space="preserve"> membantu memperkuat hubungan antara bunyi, bentuk huruf, dan makna kata dengan cara yang konkret dan berulang. Manfaat utama dari pendekatan ini adalah menciptakan koneksi saraf yang lebih kuat, sehingga proses pengolahan informasi menjadi lebih efisien dan tahan lama. Melalui stimulasi taktil dan gerakan motorik halus, seperti menyentuh pasir atau membentuk huruf dari adonan, anak dapat mengalami huruf dan kata secara fisik, bukan hanya secara abstrak. Aktivitas berbasis suara dan gerakan, seperti </w:t>
      </w:r>
      <w:r w:rsidR="00933E0D" w:rsidRPr="00933E0D">
        <w:rPr>
          <w:rFonts w:ascii="Arial Narrow" w:hAnsi="Arial Narrow" w:cs="Arial Narrow"/>
          <w:i/>
          <w:iCs/>
          <w:sz w:val="22"/>
          <w:lang w:val="en-IE"/>
        </w:rPr>
        <w:t>alphabet singing</w:t>
      </w:r>
      <w:r w:rsidR="00933E0D" w:rsidRPr="00933E0D">
        <w:rPr>
          <w:rFonts w:ascii="Arial Narrow" w:hAnsi="Arial Narrow" w:cs="Arial Narrow"/>
          <w:sz w:val="22"/>
          <w:lang w:val="en-IE"/>
        </w:rPr>
        <w:t xml:space="preserve"> </w:t>
      </w:r>
      <w:r w:rsidR="00933E0D">
        <w:rPr>
          <w:rFonts w:ascii="Arial Narrow" w:hAnsi="Arial Narrow" w:cs="Arial Narrow"/>
          <w:sz w:val="22"/>
          <w:lang w:val="en-IE"/>
        </w:rPr>
        <w:fldChar w:fldCharType="begin" w:fldLock="1"/>
      </w:r>
      <w:r w:rsidR="00761A76">
        <w:rPr>
          <w:rFonts w:ascii="Arial Narrow" w:hAnsi="Arial Narrow" w:cs="Arial Narrow"/>
          <w:sz w:val="22"/>
          <w:lang w:val="en-IE"/>
        </w:rPr>
        <w:instrText>ADDIN CSL_CITATION {"citationItems":[{"id":"ITEM-1","itemData":{"author":[{"dropping-particle":"","family":"Singh","given":"Manpreet","non-dropping-particle":"","parse-names":false,"suffix":""}],"container-title":"Number Dyslexia","id":"ITEM-1","issued":{"date-parts":[["2021"]]},"title":"7 Engaging Multisensory Approach Activities","type":"webpage"},"uris":["http://www.mendeley.com/documents/?uuid=2356127c-6f24-4d28-a979-24814e78a26c"]}],"mendeley":{"formattedCitation":"(Singh, 2021)","plainTextFormattedCitation":"(Singh, 2021)","previouslyFormattedCitation":"(Singh, 2021)"},"properties":{"noteIndex":0},"schema":"https://github.com/citation-style-language/schema/raw/master/csl-citation.json"}</w:instrText>
      </w:r>
      <w:r w:rsidR="00933E0D">
        <w:rPr>
          <w:rFonts w:ascii="Arial Narrow" w:hAnsi="Arial Narrow" w:cs="Arial Narrow"/>
          <w:sz w:val="22"/>
          <w:lang w:val="en-IE"/>
        </w:rPr>
        <w:fldChar w:fldCharType="separate"/>
      </w:r>
      <w:r w:rsidR="00933E0D" w:rsidRPr="00933E0D">
        <w:rPr>
          <w:rFonts w:ascii="Arial Narrow" w:hAnsi="Arial Narrow" w:cs="Arial Narrow"/>
          <w:noProof/>
          <w:sz w:val="22"/>
          <w:lang w:val="en-IE"/>
        </w:rPr>
        <w:t>(Singh, 2021)</w:t>
      </w:r>
      <w:r w:rsidR="00933E0D">
        <w:rPr>
          <w:rFonts w:ascii="Arial Narrow" w:hAnsi="Arial Narrow" w:cs="Arial Narrow"/>
          <w:sz w:val="22"/>
          <w:lang w:val="en-IE"/>
        </w:rPr>
        <w:fldChar w:fldCharType="end"/>
      </w:r>
      <w:r w:rsidR="00933E0D">
        <w:rPr>
          <w:rFonts w:ascii="Arial Narrow" w:hAnsi="Arial Narrow" w:cs="Arial Narrow"/>
          <w:sz w:val="22"/>
          <w:lang w:val="en-IE"/>
        </w:rPr>
        <w:t xml:space="preserve"> </w:t>
      </w:r>
      <w:r w:rsidR="00933E0D" w:rsidRPr="00933E0D">
        <w:rPr>
          <w:rFonts w:ascii="Arial Narrow" w:hAnsi="Arial Narrow" w:cs="Arial Narrow"/>
          <w:sz w:val="22"/>
          <w:lang w:val="en-IE"/>
        </w:rPr>
        <w:t xml:space="preserve">atau </w:t>
      </w:r>
      <w:r w:rsidR="00933E0D" w:rsidRPr="00933E0D">
        <w:rPr>
          <w:rFonts w:ascii="Arial Narrow" w:hAnsi="Arial Narrow" w:cs="Arial Narrow"/>
          <w:i/>
          <w:iCs/>
          <w:sz w:val="22"/>
          <w:lang w:val="en-IE"/>
        </w:rPr>
        <w:t>body tapping spelling</w:t>
      </w:r>
      <w:r w:rsidR="00933E0D">
        <w:rPr>
          <w:rFonts w:ascii="Arial Narrow" w:hAnsi="Arial Narrow" w:cs="Arial Narrow"/>
          <w:i/>
          <w:iCs/>
          <w:sz w:val="22"/>
          <w:lang w:val="en-IE"/>
        </w:rPr>
        <w:t xml:space="preserve"> </w:t>
      </w:r>
      <w:r w:rsidR="00933E0D">
        <w:rPr>
          <w:rFonts w:ascii="Arial Narrow" w:hAnsi="Arial Narrow" w:cs="Arial Narrow"/>
          <w:i/>
          <w:iCs/>
          <w:sz w:val="22"/>
          <w:lang w:val="en-IE"/>
        </w:rPr>
        <w:fldChar w:fldCharType="begin" w:fldLock="1"/>
      </w:r>
      <w:r w:rsidR="00933E0D">
        <w:rPr>
          <w:rFonts w:ascii="Arial Narrow" w:hAnsi="Arial Narrow" w:cs="Arial Narrow"/>
          <w:i/>
          <w:iCs/>
          <w:sz w:val="22"/>
          <w:lang w:val="en-IE"/>
        </w:rPr>
        <w:instrText>ADDIN CSL_CITATION {"citationItems":[{"id":"ITEM-1","itemData":{"URL":"https://www.understood.org/en/articles/8-multisensory-techniques-for-teaching-reading","accessed":{"date-parts":[["2025","6","2"]]},"author":[{"dropping-particle":"","family":"Morin","given":"Amanda","non-dropping-particle":"","parse-names":false,"suffix":""}],"container-title":"Understood","id":"ITEM-1","issued":{"date-parts":[["2024"]]},"page":"1-5","title":"8 Multisensory Techniques for Teaching Reading","type":"webpage"},"uris":["http://www.mendeley.com/documents/?uuid=f54de3d2-f3c3-3d9c-89a6-63d4c8e5301d"]}],"mendeley":{"formattedCitation":"(Morin, 2024)","plainTextFormattedCitation":"(Morin, 2024)","previouslyFormattedCitation":"(Morin, 2024)"},"properties":{"noteIndex":0},"schema":"https://github.com/citation-style-language/schema/raw/master/csl-citation.json"}</w:instrText>
      </w:r>
      <w:r w:rsidR="00933E0D">
        <w:rPr>
          <w:rFonts w:ascii="Arial Narrow" w:hAnsi="Arial Narrow" w:cs="Arial Narrow"/>
          <w:i/>
          <w:iCs/>
          <w:sz w:val="22"/>
          <w:lang w:val="en-IE"/>
        </w:rPr>
        <w:fldChar w:fldCharType="separate"/>
      </w:r>
      <w:r w:rsidR="00933E0D" w:rsidRPr="00933E0D">
        <w:rPr>
          <w:rFonts w:ascii="Arial Narrow" w:hAnsi="Arial Narrow" w:cs="Arial Narrow"/>
          <w:iCs/>
          <w:noProof/>
          <w:sz w:val="22"/>
          <w:lang w:val="en-IE"/>
        </w:rPr>
        <w:t>(Morin, 2024)</w:t>
      </w:r>
      <w:r w:rsidR="00933E0D">
        <w:rPr>
          <w:rFonts w:ascii="Arial Narrow" w:hAnsi="Arial Narrow" w:cs="Arial Narrow"/>
          <w:i/>
          <w:iCs/>
          <w:sz w:val="22"/>
          <w:lang w:val="en-IE"/>
        </w:rPr>
        <w:fldChar w:fldCharType="end"/>
      </w:r>
      <w:r w:rsidR="00933E0D" w:rsidRPr="00933E0D">
        <w:rPr>
          <w:rFonts w:ascii="Arial Narrow" w:hAnsi="Arial Narrow" w:cs="Arial Narrow"/>
          <w:sz w:val="22"/>
          <w:lang w:val="en-IE"/>
        </w:rPr>
        <w:t xml:space="preserve">, juga memperkuat kesadaran fonologis dan </w:t>
      </w:r>
      <w:r w:rsidR="00933E0D" w:rsidRPr="00933E0D">
        <w:rPr>
          <w:rFonts w:ascii="Arial Narrow" w:hAnsi="Arial Narrow" w:cs="Arial Narrow"/>
          <w:sz w:val="22"/>
          <w:lang w:val="en-IE"/>
        </w:rPr>
        <w:t>daya ingat jangka pendek, yang merupakan tantangan utama dalam disleksia.</w:t>
      </w:r>
    </w:p>
    <w:p w14:paraId="70B28085" w14:textId="588A8AF5" w:rsidR="00933E0D" w:rsidRDefault="00933E0D" w:rsidP="00933E0D">
      <w:pPr>
        <w:tabs>
          <w:tab w:val="left" w:pos="284"/>
          <w:tab w:val="left" w:pos="851"/>
          <w:tab w:val="left" w:pos="1418"/>
        </w:tabs>
        <w:jc w:val="both"/>
        <w:rPr>
          <w:rFonts w:ascii="Arial Narrow" w:hAnsi="Arial Narrow" w:cs="Arial Narrow"/>
          <w:sz w:val="22"/>
          <w:lang w:val="en-IE"/>
        </w:rPr>
      </w:pPr>
      <w:r>
        <w:rPr>
          <w:rFonts w:ascii="Arial Narrow" w:hAnsi="Arial Narrow" w:cs="Arial Narrow"/>
          <w:sz w:val="22"/>
          <w:lang w:val="en-IE"/>
        </w:rPr>
        <w:tab/>
      </w:r>
      <w:r w:rsidRPr="00933E0D">
        <w:rPr>
          <w:rFonts w:ascii="Arial Narrow" w:hAnsi="Arial Narrow" w:cs="Arial Narrow"/>
          <w:sz w:val="22"/>
          <w:lang w:val="en-IE"/>
        </w:rPr>
        <w:t xml:space="preserve">Lebih jauh lagi, partisipasi aktif dalam aktivitas multisensori tidak hanya meningkatkan pemahaman konseptual, tetapi juga mendorong motivasi dan keterlibatan anak dalam pembelajaran. Misalnya, aktivitas seperti </w:t>
      </w:r>
      <w:r w:rsidRPr="00933E0D">
        <w:rPr>
          <w:rFonts w:ascii="Arial Narrow" w:hAnsi="Arial Narrow" w:cs="Arial Narrow"/>
          <w:i/>
          <w:iCs/>
          <w:sz w:val="22"/>
          <w:lang w:val="en-IE"/>
        </w:rPr>
        <w:t>letter treasure hunt</w:t>
      </w:r>
      <w:r w:rsidRPr="00933E0D">
        <w:rPr>
          <w:rFonts w:ascii="Arial Narrow" w:hAnsi="Arial Narrow" w:cs="Arial Narrow"/>
          <w:sz w:val="22"/>
          <w:lang w:val="en-IE"/>
        </w:rPr>
        <w:t xml:space="preserve"> atau </w:t>
      </w:r>
      <w:r w:rsidRPr="00933E0D">
        <w:rPr>
          <w:rFonts w:ascii="Arial Narrow" w:hAnsi="Arial Narrow" w:cs="Arial Narrow"/>
          <w:i/>
          <w:iCs/>
          <w:sz w:val="22"/>
          <w:lang w:val="en-IE"/>
        </w:rPr>
        <w:t>active spelling</w:t>
      </w:r>
      <w:r w:rsidR="00761A76">
        <w:rPr>
          <w:rFonts w:ascii="Arial Narrow" w:hAnsi="Arial Narrow" w:cs="Arial Narrow"/>
          <w:i/>
          <w:iCs/>
          <w:sz w:val="22"/>
          <w:lang w:val="en-IE"/>
        </w:rPr>
        <w:t xml:space="preserve"> </w:t>
      </w:r>
      <w:r w:rsidR="00761A76">
        <w:rPr>
          <w:rFonts w:ascii="Arial Narrow" w:hAnsi="Arial Narrow" w:cs="Arial Narrow"/>
          <w:i/>
          <w:iCs/>
          <w:sz w:val="22"/>
          <w:lang w:val="en-IE"/>
        </w:rPr>
        <w:fldChar w:fldCharType="begin" w:fldLock="1"/>
      </w:r>
      <w:r w:rsidR="00A27212">
        <w:rPr>
          <w:rFonts w:ascii="Arial Narrow" w:hAnsi="Arial Narrow" w:cs="Arial Narrow"/>
          <w:i/>
          <w:iCs/>
          <w:sz w:val="22"/>
          <w:lang w:val="en-IE"/>
        </w:rPr>
        <w:instrText>ADDIN CSL_CITATION {"citationItems":[{"id":"ITEM-1","itemData":{"author":[{"dropping-particle":"","family":"Digital Health Technology News","given":"","non-dropping-particle":"","parse-names":false,"suffix":""}],"container-title":"Digital Health Technology News","id":"ITEM-1","issued":{"date-parts":[["2024","6","27"]]},"title":"How to Use Multisensory Techniques to Teach Children with Dyslexia","type":"article-newspaper"},"uris":["http://www.mendeley.com/documents/?uuid=9b94b1e0-c6ce-3286-98fd-f65e3399c99b"]}],"mendeley":{"formattedCitation":"(Digital Health Technology News, 2024)","plainTextFormattedCitation":"(Digital Health Technology News, 2024)","previouslyFormattedCitation":"(Digital Health Technology News, 2024)"},"properties":{"noteIndex":0},"schema":"https://github.com/citation-style-language/schema/raw/master/csl-citation.json"}</w:instrText>
      </w:r>
      <w:r w:rsidR="00761A76">
        <w:rPr>
          <w:rFonts w:ascii="Arial Narrow" w:hAnsi="Arial Narrow" w:cs="Arial Narrow"/>
          <w:i/>
          <w:iCs/>
          <w:sz w:val="22"/>
          <w:lang w:val="en-IE"/>
        </w:rPr>
        <w:fldChar w:fldCharType="separate"/>
      </w:r>
      <w:r w:rsidR="00761A76" w:rsidRPr="00761A76">
        <w:rPr>
          <w:rFonts w:ascii="Arial Narrow" w:hAnsi="Arial Narrow" w:cs="Arial Narrow"/>
          <w:iCs/>
          <w:noProof/>
          <w:sz w:val="22"/>
          <w:lang w:val="en-IE"/>
        </w:rPr>
        <w:t>(</w:t>
      </w:r>
      <w:r w:rsidR="00761A76" w:rsidRPr="00761A76">
        <w:rPr>
          <w:rFonts w:ascii="Arial Narrow" w:hAnsi="Arial Narrow" w:cs="Arial Narrow"/>
          <w:i/>
          <w:noProof/>
          <w:sz w:val="22"/>
          <w:lang w:val="en-IE"/>
        </w:rPr>
        <w:t>Digital Health Technology News</w:t>
      </w:r>
      <w:r w:rsidR="00761A76" w:rsidRPr="00761A76">
        <w:rPr>
          <w:rFonts w:ascii="Arial Narrow" w:hAnsi="Arial Narrow" w:cs="Arial Narrow"/>
          <w:iCs/>
          <w:noProof/>
          <w:sz w:val="22"/>
          <w:lang w:val="en-IE"/>
        </w:rPr>
        <w:t>, 2024)</w:t>
      </w:r>
      <w:r w:rsidR="00761A76">
        <w:rPr>
          <w:rFonts w:ascii="Arial Narrow" w:hAnsi="Arial Narrow" w:cs="Arial Narrow"/>
          <w:i/>
          <w:iCs/>
          <w:sz w:val="22"/>
          <w:lang w:val="en-IE"/>
        </w:rPr>
        <w:fldChar w:fldCharType="end"/>
      </w:r>
      <w:r w:rsidR="00761A76">
        <w:rPr>
          <w:rFonts w:ascii="Arial Narrow" w:hAnsi="Arial Narrow" w:cs="Arial Narrow"/>
          <w:sz w:val="22"/>
          <w:lang w:val="en-IE"/>
        </w:rPr>
        <w:t xml:space="preserve"> </w:t>
      </w:r>
      <w:r w:rsidRPr="00933E0D">
        <w:rPr>
          <w:rFonts w:ascii="Arial Narrow" w:hAnsi="Arial Narrow" w:cs="Arial Narrow"/>
          <w:sz w:val="22"/>
          <w:lang w:val="en-IE"/>
        </w:rPr>
        <w:t>mengintegrasikan pembelajaran akademik dengan gerakan fisik, menciptakan pengalaman belajar yang menyenangkan dan dinamis. Penggunaan pendekatan multisensori juga terbukti membantu anak disleksia dalam mengatasi rasa frustrasi terhadap metode konvensional yang cenderung satu arah dan monoton. Melalui kegiatan yang dirancang secara eksploratif dan menyentuh berbagai modalitas belajar, anak dapat belajar dengan cara yang sesuai dengan gaya belajar alami mereka. Dengan demikian, manfaat utama dari aktivitas multisensori tidak hanya terletak pada peningkatan akademik, tetapi juga pada perkembangan emosi, fokus, dan kepercayaan diri anak dalam proses belajar.</w:t>
      </w:r>
    </w:p>
    <w:p w14:paraId="0AA36F10" w14:textId="77777777" w:rsidR="004261EC" w:rsidRPr="00933E0D" w:rsidRDefault="004261EC" w:rsidP="00933E0D">
      <w:pPr>
        <w:tabs>
          <w:tab w:val="left" w:pos="284"/>
          <w:tab w:val="left" w:pos="851"/>
          <w:tab w:val="left" w:pos="1418"/>
        </w:tabs>
        <w:jc w:val="both"/>
        <w:rPr>
          <w:rFonts w:ascii="Arial Narrow" w:hAnsi="Arial Narrow" w:cs="Arial Narrow"/>
          <w:sz w:val="22"/>
          <w:lang w:val="en-IE"/>
        </w:rPr>
      </w:pPr>
    </w:p>
    <w:p w14:paraId="5F793536" w14:textId="77777777" w:rsidR="00761A76" w:rsidRDefault="00761A76" w:rsidP="004A0A52">
      <w:pPr>
        <w:tabs>
          <w:tab w:val="left" w:pos="284"/>
          <w:tab w:val="left" w:pos="851"/>
          <w:tab w:val="left" w:pos="1418"/>
        </w:tabs>
        <w:jc w:val="both"/>
        <w:rPr>
          <w:rFonts w:ascii="Arial Narrow" w:hAnsi="Arial Narrow" w:cs="Arial Narrow"/>
          <w:noProof/>
          <w:sz w:val="22"/>
        </w:rPr>
      </w:pPr>
    </w:p>
    <w:p w14:paraId="4FA759A3" w14:textId="77777777" w:rsidR="004261EC" w:rsidRDefault="004261EC" w:rsidP="00761A76">
      <w:pPr>
        <w:tabs>
          <w:tab w:val="left" w:pos="284"/>
          <w:tab w:val="left" w:pos="851"/>
          <w:tab w:val="left" w:pos="1418"/>
        </w:tabs>
        <w:jc w:val="center"/>
        <w:rPr>
          <w:rFonts w:ascii="Arial Narrow" w:hAnsi="Arial Narrow" w:cs="Arial Narrow"/>
          <w:b/>
          <w:bCs/>
          <w:sz w:val="22"/>
          <w:lang w:val="en-US"/>
        </w:rPr>
      </w:pPr>
    </w:p>
    <w:p w14:paraId="5C297E09" w14:textId="77777777" w:rsidR="009219C5" w:rsidRDefault="009219C5" w:rsidP="00761A76">
      <w:pPr>
        <w:tabs>
          <w:tab w:val="left" w:pos="284"/>
          <w:tab w:val="left" w:pos="851"/>
          <w:tab w:val="left" w:pos="1418"/>
        </w:tabs>
        <w:jc w:val="center"/>
        <w:rPr>
          <w:rFonts w:ascii="Arial Narrow" w:hAnsi="Arial Narrow" w:cs="Arial Narrow"/>
          <w:b/>
          <w:bCs/>
          <w:sz w:val="22"/>
          <w:lang w:val="en-US"/>
        </w:rPr>
        <w:sectPr w:rsidR="009219C5">
          <w:type w:val="continuous"/>
          <w:pgSz w:w="11907" w:h="16839"/>
          <w:pgMar w:top="1440" w:right="1440" w:bottom="1440" w:left="1440" w:header="720" w:footer="720" w:gutter="0"/>
          <w:cols w:num="2" w:space="567"/>
          <w:docGrid w:linePitch="360"/>
        </w:sectPr>
      </w:pPr>
    </w:p>
    <w:p w14:paraId="3D011CA4" w14:textId="77777777" w:rsidR="009219C5" w:rsidRDefault="009219C5" w:rsidP="00761A76">
      <w:pPr>
        <w:tabs>
          <w:tab w:val="left" w:pos="284"/>
          <w:tab w:val="left" w:pos="851"/>
          <w:tab w:val="left" w:pos="1418"/>
        </w:tabs>
        <w:jc w:val="center"/>
        <w:rPr>
          <w:rFonts w:ascii="Arial Narrow" w:hAnsi="Arial Narrow" w:cs="Arial Narrow"/>
          <w:b/>
          <w:bCs/>
          <w:sz w:val="22"/>
          <w:lang w:val="en-US"/>
        </w:rPr>
      </w:pPr>
    </w:p>
    <w:p w14:paraId="7793165F" w14:textId="0C233050" w:rsidR="00761A76" w:rsidRDefault="00761A76" w:rsidP="00761A76">
      <w:pPr>
        <w:tabs>
          <w:tab w:val="left" w:pos="284"/>
          <w:tab w:val="left" w:pos="851"/>
          <w:tab w:val="left" w:pos="1418"/>
        </w:tabs>
        <w:jc w:val="center"/>
        <w:rPr>
          <w:rFonts w:ascii="Arial Narrow" w:hAnsi="Arial Narrow" w:cs="Arial Narrow"/>
          <w:b/>
          <w:bCs/>
          <w:sz w:val="22"/>
          <w:lang w:val="en-US"/>
        </w:rPr>
      </w:pPr>
      <w:r>
        <w:rPr>
          <w:rFonts w:ascii="Arial Narrow" w:hAnsi="Arial Narrow" w:cs="Arial Narrow"/>
          <w:noProof/>
          <w:sz w:val="22"/>
        </w:rPr>
        <w:drawing>
          <wp:inline distT="0" distB="0" distL="0" distR="0" wp14:anchorId="0FEDC0A9" wp14:editId="7FD24F7D">
            <wp:extent cx="4269252" cy="1692923"/>
            <wp:effectExtent l="0" t="0" r="0" b="2540"/>
            <wp:docPr id="17838931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43895"/>
                    <a:stretch>
                      <a:fillRect/>
                    </a:stretch>
                  </pic:blipFill>
                  <pic:spPr bwMode="auto">
                    <a:xfrm>
                      <a:off x="0" y="0"/>
                      <a:ext cx="4291205" cy="1701628"/>
                    </a:xfrm>
                    <a:prstGeom prst="rect">
                      <a:avLst/>
                    </a:prstGeom>
                    <a:noFill/>
                    <a:ln>
                      <a:noFill/>
                    </a:ln>
                    <a:extLst>
                      <a:ext uri="{53640926-AAD7-44D8-BBD7-CCE9431645EC}">
                        <a14:shadowObscured xmlns:a14="http://schemas.microsoft.com/office/drawing/2010/main"/>
                      </a:ext>
                    </a:extLst>
                  </pic:spPr>
                </pic:pic>
              </a:graphicData>
            </a:graphic>
          </wp:inline>
        </w:drawing>
      </w:r>
    </w:p>
    <w:p w14:paraId="7946491C" w14:textId="5218BD89" w:rsidR="00761A76" w:rsidRDefault="00761A76" w:rsidP="00761A76">
      <w:pPr>
        <w:tabs>
          <w:tab w:val="left" w:pos="284"/>
          <w:tab w:val="left" w:pos="851"/>
          <w:tab w:val="left" w:pos="1418"/>
        </w:tabs>
        <w:jc w:val="center"/>
        <w:rPr>
          <w:rFonts w:ascii="Arial Narrow" w:hAnsi="Arial Narrow" w:cs="Arial Narrow"/>
          <w:b/>
          <w:bCs/>
          <w:sz w:val="22"/>
          <w:lang w:val="en-US"/>
        </w:rPr>
      </w:pPr>
      <w:r>
        <w:rPr>
          <w:rFonts w:ascii="Arial Narrow" w:hAnsi="Arial Narrow" w:cs="Arial Narrow"/>
          <w:b/>
          <w:bCs/>
          <w:sz w:val="22"/>
          <w:lang w:val="en-US"/>
        </w:rPr>
        <w:t xml:space="preserve">Gambar </w:t>
      </w:r>
      <w:r w:rsidR="00BC1607">
        <w:rPr>
          <w:rFonts w:ascii="Arial Narrow" w:hAnsi="Arial Narrow" w:cs="Arial Narrow"/>
          <w:b/>
          <w:bCs/>
          <w:sz w:val="22"/>
          <w:lang w:val="en-US"/>
        </w:rPr>
        <w:t xml:space="preserve">4: </w:t>
      </w:r>
      <w:r>
        <w:rPr>
          <w:rFonts w:ascii="Arial Narrow" w:hAnsi="Arial Narrow" w:cs="Arial Narrow"/>
          <w:b/>
          <w:bCs/>
          <w:sz w:val="22"/>
          <w:lang w:val="en-US"/>
        </w:rPr>
        <w:t xml:space="preserve">Interpretasi </w:t>
      </w:r>
      <w:r w:rsidR="00BC1607">
        <w:rPr>
          <w:rFonts w:ascii="Arial Narrow" w:hAnsi="Arial Narrow" w:cs="Arial Narrow"/>
          <w:b/>
          <w:bCs/>
          <w:sz w:val="22"/>
          <w:lang w:val="en-US"/>
        </w:rPr>
        <w:t>a</w:t>
      </w:r>
      <w:r>
        <w:rPr>
          <w:rFonts w:ascii="Arial Narrow" w:hAnsi="Arial Narrow" w:cs="Arial Narrow"/>
          <w:b/>
          <w:bCs/>
          <w:sz w:val="22"/>
          <w:lang w:val="en-US"/>
        </w:rPr>
        <w:t xml:space="preserve">ktivitas </w:t>
      </w:r>
      <w:r w:rsidR="00BC1607">
        <w:rPr>
          <w:rFonts w:ascii="Arial Narrow" w:hAnsi="Arial Narrow" w:cs="Arial Narrow"/>
          <w:b/>
          <w:bCs/>
          <w:sz w:val="22"/>
          <w:lang w:val="en-US"/>
        </w:rPr>
        <w:t>m</w:t>
      </w:r>
      <w:r>
        <w:rPr>
          <w:rFonts w:ascii="Arial Narrow" w:hAnsi="Arial Narrow" w:cs="Arial Narrow"/>
          <w:b/>
          <w:bCs/>
          <w:sz w:val="22"/>
          <w:lang w:val="en-US"/>
        </w:rPr>
        <w:t xml:space="preserve">ultisensori dan </w:t>
      </w:r>
      <w:r w:rsidR="00BC1607">
        <w:rPr>
          <w:rFonts w:ascii="Arial Narrow" w:hAnsi="Arial Narrow" w:cs="Arial Narrow"/>
          <w:b/>
          <w:bCs/>
          <w:sz w:val="22"/>
          <w:lang w:val="en-US"/>
        </w:rPr>
        <w:t>m</w:t>
      </w:r>
      <w:r>
        <w:rPr>
          <w:rFonts w:ascii="Arial Narrow" w:hAnsi="Arial Narrow" w:cs="Arial Narrow"/>
          <w:b/>
          <w:bCs/>
          <w:sz w:val="22"/>
          <w:lang w:val="en-US"/>
        </w:rPr>
        <w:t>anfaatnya</w:t>
      </w:r>
    </w:p>
    <w:p w14:paraId="4BF4876E" w14:textId="7B2D8A53" w:rsidR="00761A76" w:rsidRDefault="00761A76" w:rsidP="00761A76">
      <w:pPr>
        <w:tabs>
          <w:tab w:val="left" w:pos="284"/>
          <w:tab w:val="left" w:pos="851"/>
          <w:tab w:val="left" w:pos="1418"/>
        </w:tabs>
        <w:jc w:val="center"/>
        <w:rPr>
          <w:rFonts w:ascii="Arial Narrow" w:hAnsi="Arial Narrow" w:cs="Arial Narrow"/>
          <w:sz w:val="22"/>
          <w:lang w:val="en-US"/>
        </w:rPr>
      </w:pPr>
    </w:p>
    <w:p w14:paraId="236578EA" w14:textId="77777777" w:rsidR="009219C5" w:rsidRDefault="009219C5" w:rsidP="00761A76">
      <w:pPr>
        <w:tabs>
          <w:tab w:val="left" w:pos="284"/>
          <w:tab w:val="left" w:pos="851"/>
          <w:tab w:val="left" w:pos="1418"/>
        </w:tabs>
        <w:jc w:val="center"/>
        <w:rPr>
          <w:rFonts w:ascii="Arial Narrow" w:hAnsi="Arial Narrow" w:cs="Arial Narrow"/>
          <w:sz w:val="22"/>
          <w:lang w:val="en-US"/>
        </w:rPr>
      </w:pPr>
    </w:p>
    <w:p w14:paraId="3ED4FE0E" w14:textId="77777777" w:rsidR="009219C5" w:rsidRDefault="009219C5" w:rsidP="00761A76">
      <w:pPr>
        <w:tabs>
          <w:tab w:val="left" w:pos="284"/>
          <w:tab w:val="left" w:pos="851"/>
          <w:tab w:val="left" w:pos="1418"/>
        </w:tabs>
        <w:jc w:val="center"/>
        <w:rPr>
          <w:rFonts w:ascii="Arial Narrow" w:hAnsi="Arial Narrow" w:cs="Arial Narrow"/>
          <w:sz w:val="22"/>
          <w:lang w:val="en-US"/>
        </w:rPr>
        <w:sectPr w:rsidR="009219C5" w:rsidSect="009219C5">
          <w:type w:val="continuous"/>
          <w:pgSz w:w="11907" w:h="16839"/>
          <w:pgMar w:top="1440" w:right="1440" w:bottom="1440" w:left="1440" w:header="720" w:footer="720" w:gutter="0"/>
          <w:cols w:space="567"/>
          <w:docGrid w:linePitch="360"/>
        </w:sectPr>
      </w:pPr>
    </w:p>
    <w:p w14:paraId="3D07CBE7" w14:textId="6E9B8C21" w:rsidR="00050532" w:rsidRDefault="004574E3" w:rsidP="00E50D7A">
      <w:pPr>
        <w:tabs>
          <w:tab w:val="left" w:pos="284"/>
          <w:tab w:val="left" w:pos="851"/>
          <w:tab w:val="left" w:pos="1418"/>
        </w:tabs>
        <w:jc w:val="both"/>
        <w:rPr>
          <w:rFonts w:ascii="Arial Narrow" w:hAnsi="Arial Narrow" w:cs="Arial Narrow"/>
          <w:b/>
          <w:bCs/>
          <w:sz w:val="22"/>
          <w:lang w:val="en-US"/>
        </w:rPr>
      </w:pPr>
      <w:r>
        <w:rPr>
          <w:rFonts w:ascii="Arial Narrow" w:hAnsi="Arial Narrow" w:cs="Arial Narrow"/>
          <w:b/>
          <w:bCs/>
          <w:sz w:val="22"/>
          <w:lang w:val="en-US"/>
        </w:rPr>
        <w:t>3</w:t>
      </w:r>
      <w:r w:rsidR="000448F9">
        <w:rPr>
          <w:rFonts w:ascii="Arial Narrow" w:hAnsi="Arial Narrow" w:cs="Arial Narrow"/>
          <w:b/>
          <w:bCs/>
          <w:sz w:val="22"/>
          <w:lang w:val="en-US"/>
        </w:rPr>
        <w:t>.</w:t>
      </w:r>
      <w:r w:rsidR="0043404C">
        <w:rPr>
          <w:rFonts w:ascii="Arial Narrow" w:hAnsi="Arial Narrow" w:cs="Arial Narrow"/>
          <w:b/>
          <w:bCs/>
          <w:sz w:val="22"/>
          <w:lang w:val="en-US"/>
        </w:rPr>
        <w:t>4</w:t>
      </w:r>
      <w:r w:rsidR="000448F9">
        <w:rPr>
          <w:rFonts w:ascii="Arial Narrow" w:hAnsi="Arial Narrow" w:cs="Arial Narrow"/>
          <w:b/>
          <w:bCs/>
          <w:sz w:val="22"/>
          <w:lang w:val="en-US"/>
        </w:rPr>
        <w:t xml:space="preserve"> Usulan Fungsi Ruang</w:t>
      </w:r>
    </w:p>
    <w:p w14:paraId="4AC0CEAA" w14:textId="77777777" w:rsidR="00050532" w:rsidRDefault="00050532" w:rsidP="00E50D7A">
      <w:pPr>
        <w:tabs>
          <w:tab w:val="left" w:pos="284"/>
          <w:tab w:val="left" w:pos="851"/>
          <w:tab w:val="left" w:pos="1418"/>
        </w:tabs>
        <w:jc w:val="both"/>
        <w:rPr>
          <w:rFonts w:ascii="Arial Narrow" w:hAnsi="Arial Narrow" w:cs="Arial Narrow"/>
          <w:sz w:val="22"/>
          <w:lang w:val="en-IE"/>
        </w:rPr>
      </w:pPr>
      <w:r>
        <w:rPr>
          <w:rFonts w:ascii="Arial Narrow" w:hAnsi="Arial Narrow" w:cs="Arial Narrow"/>
          <w:sz w:val="22"/>
        </w:rPr>
        <w:tab/>
      </w:r>
      <w:r w:rsidR="00DD7F93" w:rsidRPr="00DD7F93">
        <w:rPr>
          <w:rFonts w:ascii="Arial Narrow" w:hAnsi="Arial Narrow" w:cs="Arial Narrow"/>
          <w:sz w:val="22"/>
          <w:lang w:val="en-IE"/>
        </w:rPr>
        <w:t xml:space="preserve">Beberapa aktivitas multisensori memerlukan penyesuaian ruang khusus sesuai dengan karakteristik medianya. Aktivitas seperti </w:t>
      </w:r>
      <w:r w:rsidR="00DD7F93" w:rsidRPr="00DD7F93">
        <w:rPr>
          <w:rFonts w:ascii="Arial Narrow" w:hAnsi="Arial Narrow" w:cs="Arial Narrow"/>
          <w:i/>
          <w:iCs/>
          <w:sz w:val="22"/>
          <w:lang w:val="en-IE"/>
        </w:rPr>
        <w:t>sand writing</w:t>
      </w:r>
      <w:r w:rsidR="00DD7F93" w:rsidRPr="00DD7F93">
        <w:rPr>
          <w:rFonts w:ascii="Arial Narrow" w:hAnsi="Arial Narrow" w:cs="Arial Narrow"/>
          <w:sz w:val="22"/>
          <w:lang w:val="en-IE"/>
        </w:rPr>
        <w:t xml:space="preserve"> membutuhkan taman bermain dalam ruangan yang dilengkapi area pasir, rumput, atau karpet terbuka sebagai lantai atau alas, agar anak dapat belajar sambil menyentuh langsung media belajar. Untuk aktivitas seperti </w:t>
      </w:r>
      <w:r w:rsidR="00DD7F93" w:rsidRPr="00DD7F93">
        <w:rPr>
          <w:rFonts w:ascii="Arial Narrow" w:hAnsi="Arial Narrow" w:cs="Arial Narrow"/>
          <w:i/>
          <w:iCs/>
          <w:sz w:val="22"/>
          <w:lang w:val="en-IE"/>
        </w:rPr>
        <w:t>clay letter shaping</w:t>
      </w:r>
      <w:r w:rsidR="00DD7F93" w:rsidRPr="00DD7F93">
        <w:rPr>
          <w:rFonts w:ascii="Arial Narrow" w:hAnsi="Arial Narrow" w:cs="Arial Narrow"/>
          <w:sz w:val="22"/>
          <w:lang w:val="en-IE"/>
        </w:rPr>
        <w:t>, dibutuhkan ruang kerajinan yang mendukung kegiatan belajar anak dan dilengkapi tempat penyimpanan bahan-bahan pendukung multisensori.</w:t>
      </w:r>
      <w:r w:rsidR="00DD7F93">
        <w:rPr>
          <w:rFonts w:ascii="Arial Narrow" w:hAnsi="Arial Narrow" w:cs="Arial Narrow"/>
          <w:sz w:val="22"/>
          <w:lang w:val="en-IE"/>
        </w:rPr>
        <w:t xml:space="preserve"> </w:t>
      </w:r>
      <w:r w:rsidR="00DD7F93" w:rsidRPr="00DD7F93">
        <w:rPr>
          <w:rFonts w:ascii="Arial Narrow" w:hAnsi="Arial Narrow" w:cs="Arial Narrow"/>
          <w:sz w:val="22"/>
          <w:lang w:val="en-IE"/>
        </w:rPr>
        <w:t xml:space="preserve">Aktivitas seperti </w:t>
      </w:r>
      <w:r w:rsidR="00DD7F93" w:rsidRPr="00DD7F93">
        <w:rPr>
          <w:rFonts w:ascii="Arial Narrow" w:hAnsi="Arial Narrow" w:cs="Arial Narrow"/>
          <w:i/>
          <w:iCs/>
          <w:sz w:val="22"/>
          <w:lang w:val="en-IE"/>
        </w:rPr>
        <w:t>magnetic word building</w:t>
      </w:r>
      <w:r w:rsidR="00DD7F93" w:rsidRPr="00DD7F93">
        <w:rPr>
          <w:rFonts w:ascii="Arial Narrow" w:hAnsi="Arial Narrow" w:cs="Arial Narrow"/>
          <w:sz w:val="22"/>
          <w:lang w:val="en-IE"/>
        </w:rPr>
        <w:t xml:space="preserve"> dan </w:t>
      </w:r>
      <w:r w:rsidR="00DD7F93" w:rsidRPr="00DD7F93">
        <w:rPr>
          <w:rFonts w:ascii="Arial Narrow" w:hAnsi="Arial Narrow" w:cs="Arial Narrow"/>
          <w:i/>
          <w:iCs/>
          <w:sz w:val="22"/>
          <w:lang w:val="en-IE"/>
        </w:rPr>
        <w:t>rainbow writing</w:t>
      </w:r>
      <w:r w:rsidR="00DD7F93" w:rsidRPr="00DD7F93">
        <w:rPr>
          <w:rFonts w:ascii="Arial Narrow" w:hAnsi="Arial Narrow" w:cs="Arial Narrow"/>
          <w:sz w:val="22"/>
          <w:lang w:val="en-IE"/>
        </w:rPr>
        <w:t xml:space="preserve"> sebaiknya difasilitasi dalam ruang kreatif yang memiliki </w:t>
      </w:r>
      <w:r w:rsidR="00DD7F93" w:rsidRPr="00DD7F93">
        <w:rPr>
          <w:rFonts w:ascii="Arial Narrow" w:hAnsi="Arial Narrow" w:cs="Arial Narrow"/>
          <w:sz w:val="22"/>
          <w:lang w:val="en-IE"/>
        </w:rPr>
        <w:t xml:space="preserve">permukaan magnetik serta area yang dapat ditulis oleh anak. Adapun kegiatan </w:t>
      </w:r>
      <w:r w:rsidR="00DD7F93" w:rsidRPr="00DD7F93">
        <w:rPr>
          <w:rFonts w:ascii="Arial Narrow" w:hAnsi="Arial Narrow" w:cs="Arial Narrow"/>
          <w:i/>
          <w:iCs/>
          <w:sz w:val="22"/>
          <w:lang w:val="en-IE"/>
        </w:rPr>
        <w:t>alphabet singing</w:t>
      </w:r>
      <w:r w:rsidR="00DD7F93" w:rsidRPr="00DD7F93">
        <w:rPr>
          <w:rFonts w:ascii="Arial Narrow" w:hAnsi="Arial Narrow" w:cs="Arial Narrow"/>
          <w:sz w:val="22"/>
          <w:lang w:val="en-IE"/>
        </w:rPr>
        <w:t xml:space="preserve">, </w:t>
      </w:r>
      <w:r w:rsidR="00DD7F93" w:rsidRPr="00DD7F93">
        <w:rPr>
          <w:rFonts w:ascii="Arial Narrow" w:hAnsi="Arial Narrow" w:cs="Arial Narrow"/>
          <w:i/>
          <w:iCs/>
          <w:sz w:val="22"/>
          <w:lang w:val="en-IE"/>
        </w:rPr>
        <w:t>rhyming book reading</w:t>
      </w:r>
      <w:r w:rsidR="00DD7F93" w:rsidRPr="00DD7F93">
        <w:rPr>
          <w:rFonts w:ascii="Arial Narrow" w:hAnsi="Arial Narrow" w:cs="Arial Narrow"/>
          <w:sz w:val="22"/>
          <w:lang w:val="en-IE"/>
        </w:rPr>
        <w:t xml:space="preserve">, dan </w:t>
      </w:r>
      <w:r w:rsidR="00DD7F93" w:rsidRPr="00DD7F93">
        <w:rPr>
          <w:rFonts w:ascii="Arial Narrow" w:hAnsi="Arial Narrow" w:cs="Arial Narrow"/>
          <w:i/>
          <w:iCs/>
          <w:sz w:val="22"/>
          <w:lang w:val="en-IE"/>
        </w:rPr>
        <w:t>body tapping spelling</w:t>
      </w:r>
      <w:r w:rsidR="00DD7F93" w:rsidRPr="00DD7F93">
        <w:rPr>
          <w:rFonts w:ascii="Arial Narrow" w:hAnsi="Arial Narrow" w:cs="Arial Narrow"/>
          <w:sz w:val="22"/>
          <w:lang w:val="en-IE"/>
        </w:rPr>
        <w:t xml:space="preserve"> memerlukan ruang auditori atau akustik yang cukup luas agar anak dapat bergerak bebas selama melakukan pembelajaran berbasis gerakan dan bunyi. Untuk aktivitas seperti </w:t>
      </w:r>
      <w:r w:rsidR="00DD7F93" w:rsidRPr="00DD7F93">
        <w:rPr>
          <w:rFonts w:ascii="Arial Narrow" w:hAnsi="Arial Narrow" w:cs="Arial Narrow"/>
          <w:i/>
          <w:iCs/>
          <w:sz w:val="22"/>
          <w:lang w:val="en-IE"/>
        </w:rPr>
        <w:t>letter treasure hunt</w:t>
      </w:r>
      <w:r w:rsidR="00DD7F93" w:rsidRPr="00DD7F93">
        <w:rPr>
          <w:rFonts w:ascii="Arial Narrow" w:hAnsi="Arial Narrow" w:cs="Arial Narrow"/>
          <w:sz w:val="22"/>
          <w:lang w:val="en-IE"/>
        </w:rPr>
        <w:t xml:space="preserve">, </w:t>
      </w:r>
      <w:r w:rsidR="00DD7F93" w:rsidRPr="00DD7F93">
        <w:rPr>
          <w:rFonts w:ascii="Arial Narrow" w:hAnsi="Arial Narrow" w:cs="Arial Narrow"/>
          <w:i/>
          <w:iCs/>
          <w:sz w:val="22"/>
          <w:lang w:val="en-IE"/>
        </w:rPr>
        <w:t>active spelling</w:t>
      </w:r>
      <w:r w:rsidR="00DD7F93" w:rsidRPr="00DD7F93">
        <w:rPr>
          <w:rFonts w:ascii="Arial Narrow" w:hAnsi="Arial Narrow" w:cs="Arial Narrow"/>
          <w:sz w:val="22"/>
          <w:lang w:val="en-IE"/>
        </w:rPr>
        <w:t xml:space="preserve">, dan </w:t>
      </w:r>
      <w:r w:rsidR="00DD7F93" w:rsidRPr="00DD7F93">
        <w:rPr>
          <w:rFonts w:ascii="Arial Narrow" w:hAnsi="Arial Narrow" w:cs="Arial Narrow"/>
          <w:i/>
          <w:iCs/>
          <w:sz w:val="22"/>
          <w:lang w:val="en-IE"/>
        </w:rPr>
        <w:t>walking review</w:t>
      </w:r>
      <w:r w:rsidR="00DD7F93" w:rsidRPr="00DD7F93">
        <w:rPr>
          <w:rFonts w:ascii="Arial Narrow" w:hAnsi="Arial Narrow" w:cs="Arial Narrow"/>
          <w:sz w:val="22"/>
          <w:lang w:val="en-IE"/>
        </w:rPr>
        <w:t>, diperlukan taman</w:t>
      </w:r>
      <w:r w:rsidR="004261EC">
        <w:rPr>
          <w:rFonts w:ascii="Arial Narrow" w:hAnsi="Arial Narrow" w:cs="Arial Narrow"/>
          <w:sz w:val="22"/>
          <w:lang w:val="en-IE"/>
        </w:rPr>
        <w:t xml:space="preserve"> </w:t>
      </w:r>
      <w:r w:rsidR="00DD7F93" w:rsidRPr="00DD7F93">
        <w:rPr>
          <w:rFonts w:ascii="Arial Narrow" w:hAnsi="Arial Narrow" w:cs="Arial Narrow"/>
          <w:sz w:val="22"/>
          <w:lang w:val="en-IE"/>
        </w:rPr>
        <w:t>bermain luar ruang dengan bentuk labirin, area gerak yang luas, serta jalur berjalan (</w:t>
      </w:r>
      <w:r w:rsidR="00DD7F93" w:rsidRPr="00DD7F93">
        <w:rPr>
          <w:rFonts w:ascii="Arial Narrow" w:hAnsi="Arial Narrow" w:cs="Arial Narrow"/>
          <w:i/>
          <w:iCs/>
          <w:sz w:val="22"/>
          <w:lang w:val="en-IE"/>
        </w:rPr>
        <w:t>walking track</w:t>
      </w:r>
      <w:r w:rsidR="00DD7F93" w:rsidRPr="00DD7F93">
        <w:rPr>
          <w:rFonts w:ascii="Arial Narrow" w:hAnsi="Arial Narrow" w:cs="Arial Narrow"/>
          <w:sz w:val="22"/>
          <w:lang w:val="en-IE"/>
        </w:rPr>
        <w:t>) untuk menunjang proses belajar yang dinamis dan menyenangkan.</w:t>
      </w:r>
    </w:p>
    <w:p w14:paraId="65F04C33" w14:textId="77777777" w:rsidR="00CA290C" w:rsidRDefault="00CA290C" w:rsidP="00E50D7A">
      <w:pPr>
        <w:tabs>
          <w:tab w:val="left" w:pos="284"/>
          <w:tab w:val="left" w:pos="851"/>
          <w:tab w:val="left" w:pos="1418"/>
        </w:tabs>
        <w:jc w:val="both"/>
        <w:rPr>
          <w:rFonts w:ascii="Arial Narrow" w:hAnsi="Arial Narrow" w:cs="Arial Narrow"/>
          <w:sz w:val="22"/>
          <w:lang w:val="en-IE"/>
        </w:rPr>
      </w:pPr>
    </w:p>
    <w:p w14:paraId="0DC5B691" w14:textId="77777777" w:rsidR="00D63774" w:rsidRDefault="00D63774" w:rsidP="00E50D7A">
      <w:pPr>
        <w:tabs>
          <w:tab w:val="left" w:pos="284"/>
          <w:tab w:val="left" w:pos="851"/>
          <w:tab w:val="left" w:pos="1418"/>
        </w:tabs>
        <w:jc w:val="both"/>
        <w:rPr>
          <w:rFonts w:ascii="Arial Narrow" w:hAnsi="Arial Narrow" w:cs="Arial Narrow"/>
          <w:b/>
          <w:bCs/>
          <w:sz w:val="22"/>
          <w:lang w:val="en-US"/>
        </w:rPr>
      </w:pPr>
    </w:p>
    <w:p w14:paraId="26F529A6" w14:textId="5C7AF7C9" w:rsidR="00D63774" w:rsidRDefault="00761A76" w:rsidP="00761A76">
      <w:pPr>
        <w:tabs>
          <w:tab w:val="left" w:pos="284"/>
          <w:tab w:val="left" w:pos="851"/>
          <w:tab w:val="left" w:pos="1418"/>
        </w:tabs>
        <w:jc w:val="center"/>
        <w:rPr>
          <w:rFonts w:ascii="Arial Narrow" w:hAnsi="Arial Narrow" w:cs="Arial Narrow"/>
          <w:b/>
          <w:bCs/>
          <w:sz w:val="22"/>
          <w:lang w:val="en-US"/>
        </w:rPr>
      </w:pPr>
      <w:r>
        <w:rPr>
          <w:rFonts w:ascii="Arial Narrow" w:hAnsi="Arial Narrow" w:cs="Arial Narrow"/>
          <w:b/>
          <w:bCs/>
          <w:noProof/>
          <w:sz w:val="22"/>
          <w:lang w:val="en-US"/>
        </w:rPr>
        <w:lastRenderedPageBreak/>
        <w:drawing>
          <wp:inline distT="0" distB="0" distL="0" distR="0" wp14:anchorId="516259D6" wp14:editId="0B4BDBF9">
            <wp:extent cx="2571973" cy="2580238"/>
            <wp:effectExtent l="0" t="0" r="0" b="0"/>
            <wp:docPr id="7918786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33" t="3572" r="30709" b="2703"/>
                    <a:stretch>
                      <a:fillRect/>
                    </a:stretch>
                  </pic:blipFill>
                  <pic:spPr bwMode="auto">
                    <a:xfrm>
                      <a:off x="0" y="0"/>
                      <a:ext cx="2587475" cy="2595789"/>
                    </a:xfrm>
                    <a:prstGeom prst="rect">
                      <a:avLst/>
                    </a:prstGeom>
                    <a:noFill/>
                    <a:ln>
                      <a:noFill/>
                    </a:ln>
                    <a:extLst>
                      <a:ext uri="{53640926-AAD7-44D8-BBD7-CCE9431645EC}">
                        <a14:shadowObscured xmlns:a14="http://schemas.microsoft.com/office/drawing/2010/main"/>
                      </a:ext>
                    </a:extLst>
                  </pic:spPr>
                </pic:pic>
              </a:graphicData>
            </a:graphic>
          </wp:inline>
        </w:drawing>
      </w:r>
    </w:p>
    <w:p w14:paraId="49BB2F71" w14:textId="77777777" w:rsidR="00050532" w:rsidRDefault="00050532" w:rsidP="00E50D7A">
      <w:pPr>
        <w:tabs>
          <w:tab w:val="left" w:pos="284"/>
          <w:tab w:val="left" w:pos="851"/>
          <w:tab w:val="left" w:pos="1418"/>
        </w:tabs>
        <w:jc w:val="both"/>
        <w:rPr>
          <w:rFonts w:ascii="Arial Narrow" w:hAnsi="Arial Narrow" w:cs="Arial Narrow"/>
          <w:b/>
          <w:bCs/>
          <w:sz w:val="22"/>
          <w:lang w:val="en-US"/>
        </w:rPr>
      </w:pPr>
    </w:p>
    <w:p w14:paraId="3BEAC2BF" w14:textId="77777777" w:rsidR="004261EC" w:rsidRDefault="004261EC" w:rsidP="004261EC">
      <w:pPr>
        <w:tabs>
          <w:tab w:val="left" w:pos="284"/>
          <w:tab w:val="left" w:pos="851"/>
          <w:tab w:val="left" w:pos="1418"/>
        </w:tabs>
        <w:jc w:val="center"/>
        <w:rPr>
          <w:rFonts w:ascii="Arial Narrow" w:hAnsi="Arial Narrow" w:cs="Arial Narrow"/>
          <w:b/>
          <w:bCs/>
          <w:sz w:val="22"/>
          <w:lang w:val="en-US"/>
        </w:rPr>
      </w:pPr>
      <w:r>
        <w:rPr>
          <w:rFonts w:ascii="Arial Narrow" w:hAnsi="Arial Narrow" w:cs="Arial Narrow"/>
          <w:b/>
          <w:bCs/>
          <w:sz w:val="22"/>
          <w:lang w:val="en-US"/>
        </w:rPr>
        <w:t>Gambar 5: Usulan fungsi ruang multisensori</w:t>
      </w:r>
    </w:p>
    <w:p w14:paraId="4620AF67" w14:textId="77777777" w:rsidR="004261EC" w:rsidRDefault="004261EC" w:rsidP="004261EC">
      <w:pPr>
        <w:tabs>
          <w:tab w:val="left" w:pos="284"/>
          <w:tab w:val="left" w:pos="851"/>
          <w:tab w:val="left" w:pos="1418"/>
        </w:tabs>
        <w:jc w:val="center"/>
        <w:rPr>
          <w:rFonts w:ascii="Arial Narrow" w:hAnsi="Arial Narrow" w:cs="Arial Narrow"/>
          <w:b/>
          <w:bCs/>
          <w:sz w:val="22"/>
          <w:lang w:val="en-US"/>
        </w:rPr>
      </w:pPr>
    </w:p>
    <w:p w14:paraId="4A4E6B9E" w14:textId="6EF5D1D7" w:rsidR="00414907" w:rsidRDefault="004574E3">
      <w:pPr>
        <w:rPr>
          <w:rFonts w:ascii="Arial Narrow" w:hAnsi="Arial Narrow" w:cs="Arial Narrow"/>
          <w:b/>
          <w:bCs/>
          <w:sz w:val="22"/>
          <w:lang w:val="en-US"/>
        </w:rPr>
      </w:pPr>
      <w:r>
        <w:rPr>
          <w:rFonts w:ascii="Arial Narrow" w:hAnsi="Arial Narrow" w:cs="Arial Narrow"/>
          <w:b/>
          <w:bCs/>
          <w:sz w:val="22"/>
          <w:lang w:val="en-US"/>
        </w:rPr>
        <w:t>3</w:t>
      </w:r>
      <w:r w:rsidR="00414907">
        <w:rPr>
          <w:rFonts w:ascii="Arial Narrow" w:hAnsi="Arial Narrow" w:cs="Arial Narrow"/>
          <w:b/>
          <w:bCs/>
          <w:sz w:val="22"/>
          <w:lang w:val="en-US"/>
        </w:rPr>
        <w:t>.</w:t>
      </w:r>
      <w:r w:rsidR="0043404C">
        <w:rPr>
          <w:rFonts w:ascii="Arial Narrow" w:hAnsi="Arial Narrow" w:cs="Arial Narrow"/>
          <w:b/>
          <w:bCs/>
          <w:sz w:val="22"/>
          <w:lang w:val="en-US"/>
        </w:rPr>
        <w:t>5</w:t>
      </w:r>
      <w:r w:rsidR="00414907">
        <w:rPr>
          <w:rFonts w:ascii="Arial Narrow" w:hAnsi="Arial Narrow" w:cs="Arial Narrow"/>
          <w:b/>
          <w:bCs/>
          <w:sz w:val="22"/>
          <w:lang w:val="en-US"/>
        </w:rPr>
        <w:t xml:space="preserve"> Pendekatan Desain Multisensori dalam Ruang Belajar</w:t>
      </w:r>
    </w:p>
    <w:p w14:paraId="43928A0B" w14:textId="7CBFBA9A" w:rsidR="00414907" w:rsidRDefault="00414907" w:rsidP="00414907">
      <w:pPr>
        <w:tabs>
          <w:tab w:val="left" w:pos="284"/>
        </w:tabs>
        <w:jc w:val="both"/>
        <w:rPr>
          <w:rFonts w:ascii="Arial Narrow" w:hAnsi="Arial Narrow" w:cs="Arial Narrow"/>
          <w:sz w:val="22"/>
          <w:lang w:val="en-IE"/>
        </w:rPr>
      </w:pPr>
      <w:r>
        <w:rPr>
          <w:rFonts w:ascii="Arial Narrow" w:hAnsi="Arial Narrow" w:cs="Arial Narrow"/>
          <w:sz w:val="22"/>
        </w:rPr>
        <w:tab/>
      </w:r>
      <w:r w:rsidRPr="00414907">
        <w:rPr>
          <w:rFonts w:ascii="Arial Narrow" w:hAnsi="Arial Narrow" w:cs="Arial Narrow"/>
          <w:sz w:val="22"/>
          <w:lang w:val="en-IE"/>
        </w:rPr>
        <w:t>Pembelajaran multisensori dapat diintegrasikan ke dalam desain ruang belajar untuk anak disleksia dengan memfokuskan pada stimulasi berbagai indera secara simultan dan menciptakan lingkungan yang mendukung proses belajar mereka. Pendekatan ini mencakup stimulasi visual yang tepat, di mana desain ruang harus memanfaatkan warna kontras tinggi dan sederhana pada dinding, media pembelajaran, dan furnitur untuk memudahkan pengenalan huruf dan kata, serta pencahayaan lembut dan merata yang menghindari silau dan bayangan. Desain juga harus minim distraksi visual dengan tata letak yang terstruktur dan rapi</w:t>
      </w:r>
      <w:r w:rsidR="00931136">
        <w:rPr>
          <w:rFonts w:ascii="Arial Narrow" w:hAnsi="Arial Narrow" w:cs="Arial Narrow"/>
          <w:sz w:val="22"/>
          <w:lang w:val="en-IE"/>
        </w:rPr>
        <w:t xml:space="preserve"> </w:t>
      </w:r>
      <w:r w:rsidR="00931136">
        <w:rPr>
          <w:rFonts w:ascii="Arial Narrow" w:hAnsi="Arial Narrow" w:cs="Arial Narrow"/>
          <w:sz w:val="22"/>
          <w:lang w:val="en-IE"/>
        </w:rPr>
        <w:fldChar w:fldCharType="begin" w:fldLock="1"/>
      </w:r>
      <w:r w:rsidR="00D939D6">
        <w:rPr>
          <w:rFonts w:ascii="Arial Narrow" w:hAnsi="Arial Narrow" w:cs="Arial Narrow"/>
          <w:sz w:val="22"/>
          <w:lang w:val="en-IE"/>
        </w:rPr>
        <w:instrText>ADDIN CSL_CITATION {"citationItems":[{"id":"ITEM-1","itemData":{"ISBN":"9781626239777","abstract":"Dyslexia is a disorder with specific needs for those who have difficulty reading. A Center for Education and Children with Disabilities Dyslexia Therapy is designed to accommodate teaching and learning activities that suit their needs, while also providing a special therapy space for individuals with dyslexia. It includes dormitories for older dyslexic individuals who are from outside the region, a multipurpose building to foster creativity, a guest house for caregivers who wish to stay, and other supporting facilities to ensure convenience for all users. These facilities aim to accommodate and provide solutions for dyslexic individuals in their pursuit of knowledge and development of their potential. The design of the Center for Education and Children with Disabilities Dyslexia Therapy is closely related to multisensory therapy. The architectural approach considers various sensory inputs such as visual, auditory, olfactory, tactile, and movement. The multisensory design also aims to create a sense of space and provide a comfortable environment for users with dyslexia. The basic design concept is \"Understanding from Visual,\" as visual perception is often the primary weakness in individuals with dyslexia. This concept is implemented to meet the needs of users with dyslexia through the design of spaces, building forms, materials, and overall detailed design.","author":[{"dropping-particle":"","family":"Atikasari","given":"Fitrya","non-dropping-particle":"","parse-names":false,"suffix":""}],"id":"ITEM-1","issued":{"date-parts":[["2019"]]},"page":"1-192","title":"PERANCANGAN PUSAT EDUKASI DAN TERAPI ANAK DISLEKSIA DI BANDUNG DENGAN PENDEKATAN MULTISENSORI","type":"article-journal"},"uris":["http://www.mendeley.com/documents/?uuid=9dfb693c-2864-4c9c-98c1-a7198a664898"]}],"mendeley":{"formattedCitation":"(Atikasari, 2019)","plainTextFormattedCitation":"(Atikasari, 2019)","previouslyFormattedCitation":"(Atikasari, 2019)"},"properties":{"noteIndex":0},"schema":"https://github.com/citation-style-language/schema/raw/master/csl-citation.json"}</w:instrText>
      </w:r>
      <w:r w:rsidR="00931136">
        <w:rPr>
          <w:rFonts w:ascii="Arial Narrow" w:hAnsi="Arial Narrow" w:cs="Arial Narrow"/>
          <w:sz w:val="22"/>
          <w:lang w:val="en-IE"/>
        </w:rPr>
        <w:fldChar w:fldCharType="separate"/>
      </w:r>
      <w:r w:rsidR="00931136" w:rsidRPr="00931136">
        <w:rPr>
          <w:rFonts w:ascii="Arial Narrow" w:hAnsi="Arial Narrow" w:cs="Arial Narrow"/>
          <w:noProof/>
          <w:sz w:val="22"/>
          <w:lang w:val="en-IE"/>
        </w:rPr>
        <w:t>(Atikasari, 2019)</w:t>
      </w:r>
      <w:r w:rsidR="00931136">
        <w:rPr>
          <w:rFonts w:ascii="Arial Narrow" w:hAnsi="Arial Narrow" w:cs="Arial Narrow"/>
          <w:sz w:val="22"/>
          <w:lang w:val="en-IE"/>
        </w:rPr>
        <w:fldChar w:fldCharType="end"/>
      </w:r>
      <w:r w:rsidRPr="00414907">
        <w:rPr>
          <w:rFonts w:ascii="Arial Narrow" w:hAnsi="Arial Narrow" w:cs="Arial Narrow"/>
          <w:sz w:val="22"/>
          <w:lang w:val="en-IE"/>
        </w:rPr>
        <w:t>.</w:t>
      </w:r>
    </w:p>
    <w:p w14:paraId="37052187" w14:textId="77777777" w:rsidR="00931136" w:rsidRDefault="00931136" w:rsidP="00414907">
      <w:pPr>
        <w:tabs>
          <w:tab w:val="left" w:pos="284"/>
        </w:tabs>
        <w:jc w:val="both"/>
        <w:rPr>
          <w:rFonts w:ascii="Arial Narrow" w:hAnsi="Arial Narrow" w:cs="Arial Narrow"/>
          <w:sz w:val="22"/>
          <w:lang w:val="en-IE"/>
        </w:rPr>
      </w:pPr>
    </w:p>
    <w:p w14:paraId="20FC1C5C" w14:textId="3586CB0C" w:rsidR="00931136" w:rsidRDefault="00A27212" w:rsidP="00A27212">
      <w:pPr>
        <w:tabs>
          <w:tab w:val="left" w:pos="284"/>
        </w:tabs>
        <w:jc w:val="center"/>
        <w:rPr>
          <w:rFonts w:ascii="Arial Narrow" w:hAnsi="Arial Narrow" w:cs="Arial Narrow"/>
          <w:sz w:val="22"/>
          <w:lang w:val="en-IE"/>
        </w:rPr>
      </w:pPr>
      <w:r>
        <w:rPr>
          <w:rFonts w:ascii="Arial Narrow" w:hAnsi="Arial Narrow" w:cs="Arial Narrow"/>
          <w:noProof/>
          <w:sz w:val="22"/>
          <w:lang w:val="en-IE"/>
        </w:rPr>
        <w:drawing>
          <wp:inline distT="0" distB="0" distL="0" distR="0" wp14:anchorId="0F2853BE" wp14:editId="551670A1">
            <wp:extent cx="2402840" cy="2147777"/>
            <wp:effectExtent l="0" t="0" r="0" b="5080"/>
            <wp:docPr id="11464285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428510" name="Picture 1146428510"/>
                    <pic:cNvPicPr/>
                  </pic:nvPicPr>
                  <pic:blipFill rotWithShape="1">
                    <a:blip r:embed="rId26" cstate="print">
                      <a:extLst>
                        <a:ext uri="{28A0092B-C50C-407E-A947-70E740481C1C}">
                          <a14:useLocalDpi xmlns:a14="http://schemas.microsoft.com/office/drawing/2010/main" val="0"/>
                        </a:ext>
                      </a:extLst>
                    </a:blip>
                    <a:srcRect l="899" t="637" r="55493" b="44220"/>
                    <a:stretch>
                      <a:fillRect/>
                    </a:stretch>
                  </pic:blipFill>
                  <pic:spPr bwMode="auto">
                    <a:xfrm>
                      <a:off x="0" y="0"/>
                      <a:ext cx="2445074" cy="2185528"/>
                    </a:xfrm>
                    <a:prstGeom prst="rect">
                      <a:avLst/>
                    </a:prstGeom>
                    <a:ln>
                      <a:noFill/>
                    </a:ln>
                    <a:extLst>
                      <a:ext uri="{53640926-AAD7-44D8-BBD7-CCE9431645EC}">
                        <a14:shadowObscured xmlns:a14="http://schemas.microsoft.com/office/drawing/2010/main"/>
                      </a:ext>
                    </a:extLst>
                  </pic:spPr>
                </pic:pic>
              </a:graphicData>
            </a:graphic>
          </wp:inline>
        </w:drawing>
      </w:r>
    </w:p>
    <w:p w14:paraId="0EE3515D" w14:textId="220D6000" w:rsidR="00A27212" w:rsidRPr="00397E8C" w:rsidRDefault="00931136" w:rsidP="00397E8C">
      <w:pPr>
        <w:tabs>
          <w:tab w:val="left" w:pos="284"/>
        </w:tabs>
        <w:jc w:val="center"/>
        <w:rPr>
          <w:rFonts w:ascii="Arial Narrow" w:hAnsi="Arial Narrow" w:cs="Arial Narrow"/>
          <w:b/>
          <w:bCs/>
          <w:sz w:val="22"/>
          <w:lang w:val="en-IE"/>
        </w:rPr>
      </w:pPr>
      <w:r>
        <w:rPr>
          <w:rFonts w:ascii="Arial Narrow" w:hAnsi="Arial Narrow" w:cs="Arial Narrow"/>
          <w:b/>
          <w:bCs/>
          <w:sz w:val="22"/>
          <w:lang w:val="en-IE"/>
        </w:rPr>
        <w:t xml:space="preserve">Gambar </w:t>
      </w:r>
      <w:r w:rsidR="00CA2325">
        <w:rPr>
          <w:rFonts w:ascii="Arial Narrow" w:hAnsi="Arial Narrow" w:cs="Arial Narrow"/>
          <w:b/>
          <w:bCs/>
          <w:sz w:val="22"/>
          <w:lang w:val="en-IE"/>
        </w:rPr>
        <w:t>6</w:t>
      </w:r>
      <w:r>
        <w:rPr>
          <w:rFonts w:ascii="Arial Narrow" w:hAnsi="Arial Narrow" w:cs="Arial Narrow"/>
          <w:b/>
          <w:bCs/>
          <w:sz w:val="22"/>
          <w:lang w:val="en-IE"/>
        </w:rPr>
        <w:t xml:space="preserve">: Elemen </w:t>
      </w:r>
      <w:r w:rsidR="00CA2325">
        <w:rPr>
          <w:rFonts w:ascii="Arial Narrow" w:hAnsi="Arial Narrow" w:cs="Arial Narrow"/>
          <w:b/>
          <w:bCs/>
          <w:sz w:val="22"/>
          <w:lang w:val="en-IE"/>
        </w:rPr>
        <w:t>p</w:t>
      </w:r>
      <w:r>
        <w:rPr>
          <w:rFonts w:ascii="Arial Narrow" w:hAnsi="Arial Narrow" w:cs="Arial Narrow"/>
          <w:b/>
          <w:bCs/>
          <w:sz w:val="22"/>
          <w:lang w:val="en-IE"/>
        </w:rPr>
        <w:t xml:space="preserve">endukung </w:t>
      </w:r>
      <w:r w:rsidR="00CA2325">
        <w:rPr>
          <w:rFonts w:ascii="Arial Narrow" w:hAnsi="Arial Narrow" w:cs="Arial Narrow"/>
          <w:b/>
          <w:bCs/>
          <w:sz w:val="22"/>
          <w:lang w:val="en-IE"/>
        </w:rPr>
        <w:t>v</w:t>
      </w:r>
      <w:r>
        <w:rPr>
          <w:rFonts w:ascii="Arial Narrow" w:hAnsi="Arial Narrow" w:cs="Arial Narrow"/>
          <w:b/>
          <w:bCs/>
          <w:sz w:val="22"/>
          <w:lang w:val="en-IE"/>
        </w:rPr>
        <w:t>isual</w:t>
      </w:r>
    </w:p>
    <w:p w14:paraId="4A746F55" w14:textId="72FB978D" w:rsidR="00931136" w:rsidRPr="00414907" w:rsidRDefault="00931136" w:rsidP="00414907">
      <w:pPr>
        <w:tabs>
          <w:tab w:val="left" w:pos="284"/>
        </w:tabs>
        <w:jc w:val="both"/>
        <w:rPr>
          <w:rFonts w:ascii="Arial Narrow" w:hAnsi="Arial Narrow" w:cs="Arial Narrow"/>
          <w:sz w:val="22"/>
          <w:lang w:val="en-IE"/>
        </w:rPr>
      </w:pPr>
    </w:p>
    <w:p w14:paraId="09A96D37" w14:textId="60849CC6" w:rsidR="00931136" w:rsidRDefault="00931136" w:rsidP="00414907">
      <w:pPr>
        <w:tabs>
          <w:tab w:val="left" w:pos="284"/>
        </w:tabs>
        <w:jc w:val="both"/>
        <w:rPr>
          <w:rFonts w:ascii="Arial Narrow" w:hAnsi="Arial Narrow" w:cs="Arial Narrow"/>
          <w:noProof/>
          <w:sz w:val="22"/>
          <w:lang w:val="en-IE"/>
        </w:rPr>
      </w:pPr>
      <w:r>
        <w:rPr>
          <w:rFonts w:ascii="Arial Narrow" w:hAnsi="Arial Narrow" w:cs="Arial Narrow"/>
          <w:sz w:val="22"/>
          <w:lang w:val="en-IE"/>
        </w:rPr>
        <w:tab/>
      </w:r>
      <w:r w:rsidR="00414907" w:rsidRPr="00414907">
        <w:rPr>
          <w:rFonts w:ascii="Arial Narrow" w:hAnsi="Arial Narrow" w:cs="Arial Narrow"/>
          <w:sz w:val="22"/>
          <w:lang w:val="en-IE"/>
        </w:rPr>
        <w:t xml:space="preserve">Selanjutnya, ruang belajar harus dilengkapi dengan rangsangan auditori seperti alat bantu suara (speaker) untuk mengeluarkan bunyi huruf, nyanyian </w:t>
      </w:r>
      <w:r w:rsidR="00414907" w:rsidRPr="00414907">
        <w:rPr>
          <w:rFonts w:ascii="Arial Narrow" w:hAnsi="Arial Narrow" w:cs="Arial Narrow"/>
          <w:sz w:val="22"/>
          <w:lang w:val="en-IE"/>
        </w:rPr>
        <w:t>alfabet, atau instruksi verbal yang membantu stimulasi auditori, serta pengaturan akustik ruang yang baik agar suara tidak bergaung dan tidak saling tumpang tindih</w:t>
      </w:r>
      <w:r w:rsidR="00947689">
        <w:rPr>
          <w:rFonts w:ascii="Arial Narrow" w:hAnsi="Arial Narrow" w:cs="Arial Narrow"/>
          <w:sz w:val="22"/>
          <w:lang w:val="en-IE"/>
        </w:rPr>
        <w:t xml:space="preserve"> </w:t>
      </w:r>
      <w:r w:rsidR="00947689">
        <w:rPr>
          <w:rFonts w:ascii="Arial Narrow" w:hAnsi="Arial Narrow" w:cs="Arial Narrow"/>
          <w:sz w:val="22"/>
          <w:lang w:val="en-IE"/>
        </w:rPr>
        <w:fldChar w:fldCharType="begin" w:fldLock="1"/>
      </w:r>
      <w:r w:rsidR="00947689">
        <w:rPr>
          <w:rFonts w:ascii="Arial Narrow" w:hAnsi="Arial Narrow" w:cs="Arial Narrow"/>
          <w:sz w:val="22"/>
          <w:lang w:val="en-IE"/>
        </w:rPr>
        <w:instrText>ADDIN CSL_CITATION {"citationItems":[{"id":"ITEM-1","itemData":{"ISBN":"9781626239777","abstract":"Dyslexia is a disorder with specific needs for those who have difficulty reading. A Center for Education and Children with Disabilities Dyslexia Therapy is designed to accommodate teaching and learning activities that suit their needs, while also providing a special therapy space for individuals with dyslexia. It includes dormitories for older dyslexic individuals who are from outside the region, a multipurpose building to foster creativity, a guest house for caregivers who wish to stay, and other supporting facilities to ensure convenience for all users. These facilities aim to accommodate and provide solutions for dyslexic individuals in their pursuit of knowledge and development of their potential. The design of the Center for Education and Children with Disabilities Dyslexia Therapy is closely related to multisensory therapy. The architectural approach considers various sensory inputs such as visual, auditory, olfactory, tactile, and movement. The multisensory design also aims to create a sense of space and provide a comfortable environment for users with dyslexia. The basic design concept is \"Understanding from Visual,\" as visual perception is often the primary weakness in individuals with dyslexia. This concept is implemented to meet the needs of users with dyslexia through the design of spaces, building forms, materials, and overall detailed design.","author":[{"dropping-particle":"","family":"Atikasari","given":"Fitrya","non-dropping-particle":"","parse-names":false,"suffix":""}],"id":"ITEM-1","issued":{"date-parts":[["2019"]]},"page":"1-192","title":"PERANCANGAN PUSAT EDUKASI DAN TERAPI ANAK DISLEKSIA DI BANDUNG DENGAN PENDEKATAN MULTISENSORI","type":"article-journal"},"uris":["http://www.mendeley.com/documents/?uuid=9dfb693c-2864-4c9c-98c1-a7198a664898"]}],"mendeley":{"formattedCitation":"(Atikasari, 2019)","plainTextFormattedCitation":"(Atikasari, 2019)","previouslyFormattedCitation":"(Atikasari, 2019)"},"properties":{"noteIndex":0},"schema":"https://github.com/citation-style-language/schema/raw/master/csl-citation.json"}</w:instrText>
      </w:r>
      <w:r w:rsidR="00947689">
        <w:rPr>
          <w:rFonts w:ascii="Arial Narrow" w:hAnsi="Arial Narrow" w:cs="Arial Narrow"/>
          <w:sz w:val="22"/>
          <w:lang w:val="en-IE"/>
        </w:rPr>
        <w:fldChar w:fldCharType="separate"/>
      </w:r>
      <w:r w:rsidR="00947689" w:rsidRPr="00931136">
        <w:rPr>
          <w:rFonts w:ascii="Arial Narrow" w:hAnsi="Arial Narrow" w:cs="Arial Narrow"/>
          <w:noProof/>
          <w:sz w:val="22"/>
          <w:lang w:val="en-IE"/>
        </w:rPr>
        <w:t>(Atikasari, 2019)</w:t>
      </w:r>
      <w:r w:rsidR="00947689">
        <w:rPr>
          <w:rFonts w:ascii="Arial Narrow" w:hAnsi="Arial Narrow" w:cs="Arial Narrow"/>
          <w:sz w:val="22"/>
          <w:lang w:val="en-IE"/>
        </w:rPr>
        <w:fldChar w:fldCharType="end"/>
      </w:r>
      <w:r w:rsidR="00414907" w:rsidRPr="00414907">
        <w:rPr>
          <w:rFonts w:ascii="Arial Narrow" w:hAnsi="Arial Narrow" w:cs="Arial Narrow"/>
          <w:sz w:val="22"/>
          <w:lang w:val="en-IE"/>
        </w:rPr>
        <w:t>.</w:t>
      </w:r>
      <w:r w:rsidRPr="00931136">
        <w:rPr>
          <w:rFonts w:ascii="Arial Narrow" w:hAnsi="Arial Narrow" w:cs="Arial Narrow"/>
          <w:noProof/>
          <w:sz w:val="22"/>
          <w:lang w:val="en-IE"/>
        </w:rPr>
        <w:t xml:space="preserve"> </w:t>
      </w:r>
    </w:p>
    <w:p w14:paraId="53F809A7" w14:textId="77777777" w:rsidR="00931136" w:rsidRDefault="00931136" w:rsidP="00414907">
      <w:pPr>
        <w:tabs>
          <w:tab w:val="left" w:pos="284"/>
        </w:tabs>
        <w:jc w:val="both"/>
        <w:rPr>
          <w:rFonts w:ascii="Arial Narrow" w:hAnsi="Arial Narrow" w:cs="Arial Narrow"/>
          <w:noProof/>
          <w:sz w:val="22"/>
          <w:lang w:val="en-IE"/>
        </w:rPr>
      </w:pPr>
    </w:p>
    <w:p w14:paraId="67C6976B" w14:textId="66DBCBDE" w:rsidR="00414907" w:rsidRDefault="00A27212" w:rsidP="00A27212">
      <w:pPr>
        <w:tabs>
          <w:tab w:val="left" w:pos="284"/>
        </w:tabs>
        <w:jc w:val="center"/>
        <w:rPr>
          <w:rFonts w:ascii="Arial Narrow" w:hAnsi="Arial Narrow" w:cs="Arial Narrow"/>
          <w:sz w:val="22"/>
          <w:lang w:val="en-IE"/>
        </w:rPr>
      </w:pPr>
      <w:r>
        <w:rPr>
          <w:rFonts w:ascii="Arial Narrow" w:hAnsi="Arial Narrow" w:cs="Arial Narrow"/>
          <w:noProof/>
          <w:sz w:val="22"/>
          <w:lang w:val="en-IE"/>
        </w:rPr>
        <w:drawing>
          <wp:inline distT="0" distB="0" distL="0" distR="0" wp14:anchorId="1928E535" wp14:editId="7DD3110D">
            <wp:extent cx="2275368" cy="1710271"/>
            <wp:effectExtent l="0" t="0" r="0" b="4445"/>
            <wp:docPr id="9216344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428510" name="Picture 1146428510"/>
                    <pic:cNvPicPr/>
                  </pic:nvPicPr>
                  <pic:blipFill rotWithShape="1">
                    <a:blip r:embed="rId27" cstate="print">
                      <a:extLst>
                        <a:ext uri="{28A0092B-C50C-407E-A947-70E740481C1C}">
                          <a14:useLocalDpi xmlns:a14="http://schemas.microsoft.com/office/drawing/2010/main" val="0"/>
                        </a:ext>
                      </a:extLst>
                    </a:blip>
                    <a:srcRect l="49516" t="54251" r="7462" b="1"/>
                    <a:stretch>
                      <a:fillRect/>
                    </a:stretch>
                  </pic:blipFill>
                  <pic:spPr bwMode="auto">
                    <a:xfrm>
                      <a:off x="0" y="0"/>
                      <a:ext cx="2280617" cy="1714216"/>
                    </a:xfrm>
                    <a:prstGeom prst="rect">
                      <a:avLst/>
                    </a:prstGeom>
                    <a:ln>
                      <a:noFill/>
                    </a:ln>
                    <a:extLst>
                      <a:ext uri="{53640926-AAD7-44D8-BBD7-CCE9431645EC}">
                        <a14:shadowObscured xmlns:a14="http://schemas.microsoft.com/office/drawing/2010/main"/>
                      </a:ext>
                    </a:extLst>
                  </pic:spPr>
                </pic:pic>
              </a:graphicData>
            </a:graphic>
          </wp:inline>
        </w:drawing>
      </w:r>
    </w:p>
    <w:p w14:paraId="5B4FF4D8" w14:textId="61E96DC7" w:rsidR="00931136" w:rsidRDefault="00931136" w:rsidP="00931136">
      <w:pPr>
        <w:tabs>
          <w:tab w:val="left" w:pos="284"/>
        </w:tabs>
        <w:jc w:val="center"/>
        <w:rPr>
          <w:rFonts w:ascii="Arial Narrow" w:hAnsi="Arial Narrow" w:cs="Arial Narrow"/>
          <w:b/>
          <w:bCs/>
          <w:sz w:val="22"/>
          <w:lang w:val="en-IE"/>
        </w:rPr>
      </w:pPr>
      <w:r>
        <w:rPr>
          <w:rFonts w:ascii="Arial Narrow" w:hAnsi="Arial Narrow" w:cs="Arial Narrow"/>
          <w:b/>
          <w:bCs/>
          <w:sz w:val="22"/>
          <w:lang w:val="en-IE"/>
        </w:rPr>
        <w:t xml:space="preserve">Gambar </w:t>
      </w:r>
      <w:r w:rsidR="00CA2325">
        <w:rPr>
          <w:rFonts w:ascii="Arial Narrow" w:hAnsi="Arial Narrow" w:cs="Arial Narrow"/>
          <w:b/>
          <w:bCs/>
          <w:sz w:val="22"/>
          <w:lang w:val="en-IE"/>
        </w:rPr>
        <w:t>7</w:t>
      </w:r>
      <w:r>
        <w:rPr>
          <w:rFonts w:ascii="Arial Narrow" w:hAnsi="Arial Narrow" w:cs="Arial Narrow"/>
          <w:b/>
          <w:bCs/>
          <w:sz w:val="22"/>
          <w:lang w:val="en-IE"/>
        </w:rPr>
        <w:t xml:space="preserve">: Elemen </w:t>
      </w:r>
      <w:r w:rsidR="00CA2325">
        <w:rPr>
          <w:rFonts w:ascii="Arial Narrow" w:hAnsi="Arial Narrow" w:cs="Arial Narrow"/>
          <w:b/>
          <w:bCs/>
          <w:sz w:val="22"/>
          <w:lang w:val="en-IE"/>
        </w:rPr>
        <w:t>p</w:t>
      </w:r>
      <w:r>
        <w:rPr>
          <w:rFonts w:ascii="Arial Narrow" w:hAnsi="Arial Narrow" w:cs="Arial Narrow"/>
          <w:b/>
          <w:bCs/>
          <w:sz w:val="22"/>
          <w:lang w:val="en-IE"/>
        </w:rPr>
        <w:t xml:space="preserve">endukung </w:t>
      </w:r>
      <w:r w:rsidR="00CA2325">
        <w:rPr>
          <w:rFonts w:ascii="Arial Narrow" w:hAnsi="Arial Narrow" w:cs="Arial Narrow"/>
          <w:b/>
          <w:bCs/>
          <w:sz w:val="22"/>
          <w:lang w:val="en-IE"/>
        </w:rPr>
        <w:t>a</w:t>
      </w:r>
      <w:r>
        <w:rPr>
          <w:rFonts w:ascii="Arial Narrow" w:hAnsi="Arial Narrow" w:cs="Arial Narrow"/>
          <w:b/>
          <w:bCs/>
          <w:sz w:val="22"/>
          <w:lang w:val="en-IE"/>
        </w:rPr>
        <w:t>uditori</w:t>
      </w:r>
    </w:p>
    <w:p w14:paraId="55579EB3" w14:textId="77777777" w:rsidR="00931136" w:rsidRPr="00414907" w:rsidRDefault="00931136" w:rsidP="00931136">
      <w:pPr>
        <w:tabs>
          <w:tab w:val="left" w:pos="284"/>
        </w:tabs>
        <w:jc w:val="center"/>
        <w:rPr>
          <w:rFonts w:ascii="Arial Narrow" w:hAnsi="Arial Narrow" w:cs="Arial Narrow"/>
          <w:b/>
          <w:bCs/>
          <w:sz w:val="22"/>
          <w:lang w:val="en-IE"/>
        </w:rPr>
      </w:pPr>
    </w:p>
    <w:p w14:paraId="3CC806AF" w14:textId="5DF854FA" w:rsidR="003D0EF3" w:rsidRDefault="00931136" w:rsidP="00414907">
      <w:pPr>
        <w:tabs>
          <w:tab w:val="left" w:pos="284"/>
        </w:tabs>
        <w:jc w:val="both"/>
        <w:rPr>
          <w:rFonts w:ascii="Arial Narrow" w:hAnsi="Arial Narrow" w:cs="Arial Narrow"/>
          <w:noProof/>
          <w:sz w:val="22"/>
          <w:lang w:val="en-IE"/>
        </w:rPr>
      </w:pPr>
      <w:r>
        <w:rPr>
          <w:rFonts w:ascii="Arial Narrow" w:hAnsi="Arial Narrow" w:cs="Arial Narrow"/>
          <w:sz w:val="22"/>
          <w:lang w:val="en-IE"/>
        </w:rPr>
        <w:tab/>
      </w:r>
      <w:r w:rsidR="00414907" w:rsidRPr="00414907">
        <w:rPr>
          <w:rFonts w:ascii="Arial Narrow" w:hAnsi="Arial Narrow" w:cs="Arial Narrow"/>
          <w:sz w:val="22"/>
          <w:lang w:val="en-IE"/>
        </w:rPr>
        <w:t>Aspek sentuhan dan kinestetik juga sangat penting, dengan menyediakan media pembelajaran yang bisa disentuh dan dimanipulasi, seperti huruf timbul dari kayu atau busa, kartu huruf bertekstur, serta area untuk gerakan tangan membentuk huruf di udara. Ruang juga harus memungkinkan anak untuk bergerak bebas, misalnya area khusus untuk menulis di papan tulis besar atau melakukan aktivitas motorik ringan yang terintegrasi dengan pembelajaran, dan pemilihan material lantai dan dinding yang nyaman dan aman untuk aktivitas fisik ringan</w:t>
      </w:r>
      <w:r w:rsidR="00947689">
        <w:rPr>
          <w:rFonts w:ascii="Arial Narrow" w:hAnsi="Arial Narrow" w:cs="Arial Narrow"/>
          <w:sz w:val="22"/>
          <w:lang w:val="en-IE"/>
        </w:rPr>
        <w:t xml:space="preserve"> </w:t>
      </w:r>
      <w:r w:rsidR="00947689">
        <w:rPr>
          <w:rFonts w:ascii="Arial Narrow" w:hAnsi="Arial Narrow" w:cs="Arial Narrow"/>
          <w:sz w:val="22"/>
          <w:lang w:val="en-IE"/>
        </w:rPr>
        <w:fldChar w:fldCharType="begin" w:fldLock="1"/>
      </w:r>
      <w:r w:rsidR="00947689">
        <w:rPr>
          <w:rFonts w:ascii="Arial Narrow" w:hAnsi="Arial Narrow" w:cs="Arial Narrow"/>
          <w:sz w:val="22"/>
          <w:lang w:val="en-IE"/>
        </w:rPr>
        <w:instrText>ADDIN CSL_CITATION {"citationItems":[{"id":"ITEM-1","itemData":{"ISBN":"9781626239777","abstract":"Dyslexia is a disorder with specific needs for those who have difficulty reading. A Center for Education and Children with Disabilities Dyslexia Therapy is designed to accommodate teaching and learning activities that suit their needs, while also providing a special therapy space for individuals with dyslexia. It includes dormitories for older dyslexic individuals who are from outside the region, a multipurpose building to foster creativity, a guest house for caregivers who wish to stay, and other supporting facilities to ensure convenience for all users. These facilities aim to accommodate and provide solutions for dyslexic individuals in their pursuit of knowledge and development of their potential. The design of the Center for Education and Children with Disabilities Dyslexia Therapy is closely related to multisensory therapy. The architectural approach considers various sensory inputs such as visual, auditory, olfactory, tactile, and movement. The multisensory design also aims to create a sense of space and provide a comfortable environment for users with dyslexia. The basic design concept is \"Understanding from Visual,\" as visual perception is often the primary weakness in individuals with dyslexia. This concept is implemented to meet the needs of users with dyslexia through the design of spaces, building forms, materials, and overall detailed design.","author":[{"dropping-particle":"","family":"Atikasari","given":"Fitrya","non-dropping-particle":"","parse-names":false,"suffix":""}],"id":"ITEM-1","issued":{"date-parts":[["2019"]]},"page":"1-192","title":"PERANCANGAN PUSAT EDUKASI DAN TERAPI ANAK DISLEKSIA DI BANDUNG DENGAN PENDEKATAN MULTISENSORI","type":"article-journal"},"uris":["http://www.mendeley.com/documents/?uuid=9dfb693c-2864-4c9c-98c1-a7198a664898"]}],"mendeley":{"formattedCitation":"(Atikasari, 2019)","plainTextFormattedCitation":"(Atikasari, 2019)","previouslyFormattedCitation":"(Atikasari, 2019)"},"properties":{"noteIndex":0},"schema":"https://github.com/citation-style-language/schema/raw/master/csl-citation.json"}</w:instrText>
      </w:r>
      <w:r w:rsidR="00947689">
        <w:rPr>
          <w:rFonts w:ascii="Arial Narrow" w:hAnsi="Arial Narrow" w:cs="Arial Narrow"/>
          <w:sz w:val="22"/>
          <w:lang w:val="en-IE"/>
        </w:rPr>
        <w:fldChar w:fldCharType="separate"/>
      </w:r>
      <w:r w:rsidR="00947689" w:rsidRPr="00931136">
        <w:rPr>
          <w:rFonts w:ascii="Arial Narrow" w:hAnsi="Arial Narrow" w:cs="Arial Narrow"/>
          <w:noProof/>
          <w:sz w:val="22"/>
          <w:lang w:val="en-IE"/>
        </w:rPr>
        <w:t>(Atikasari, 2019)</w:t>
      </w:r>
      <w:r w:rsidR="00947689">
        <w:rPr>
          <w:rFonts w:ascii="Arial Narrow" w:hAnsi="Arial Narrow" w:cs="Arial Narrow"/>
          <w:sz w:val="22"/>
          <w:lang w:val="en-IE"/>
        </w:rPr>
        <w:fldChar w:fldCharType="end"/>
      </w:r>
      <w:r w:rsidR="00414907" w:rsidRPr="00414907">
        <w:rPr>
          <w:rFonts w:ascii="Arial Narrow" w:hAnsi="Arial Narrow" w:cs="Arial Narrow"/>
          <w:sz w:val="22"/>
          <w:lang w:val="en-IE"/>
        </w:rPr>
        <w:t>.</w:t>
      </w:r>
      <w:r w:rsidRPr="00931136">
        <w:rPr>
          <w:rFonts w:ascii="Arial Narrow" w:hAnsi="Arial Narrow" w:cs="Arial Narrow"/>
          <w:noProof/>
          <w:sz w:val="22"/>
          <w:lang w:val="en-IE"/>
        </w:rPr>
        <w:t xml:space="preserve"> </w:t>
      </w:r>
    </w:p>
    <w:p w14:paraId="48ABD264" w14:textId="3E3BBA03" w:rsidR="00414907" w:rsidRDefault="00A27212" w:rsidP="00A27212">
      <w:pPr>
        <w:tabs>
          <w:tab w:val="left" w:pos="284"/>
        </w:tabs>
        <w:jc w:val="center"/>
        <w:rPr>
          <w:rFonts w:ascii="Arial Narrow" w:hAnsi="Arial Narrow" w:cs="Arial Narrow"/>
          <w:sz w:val="22"/>
          <w:lang w:val="en-IE"/>
        </w:rPr>
      </w:pPr>
      <w:r>
        <w:rPr>
          <w:rFonts w:ascii="Arial Narrow" w:hAnsi="Arial Narrow" w:cs="Arial Narrow"/>
          <w:noProof/>
          <w:sz w:val="22"/>
          <w:lang w:val="en-IE"/>
        </w:rPr>
        <w:drawing>
          <wp:inline distT="0" distB="0" distL="0" distR="0" wp14:anchorId="145BD0FF" wp14:editId="025580DA">
            <wp:extent cx="2679405" cy="1882515"/>
            <wp:effectExtent l="0" t="0" r="6985" b="3810"/>
            <wp:docPr id="2254220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428510" name="Picture 1146428510"/>
                    <pic:cNvPicPr/>
                  </pic:nvPicPr>
                  <pic:blipFill rotWithShape="1">
                    <a:blip r:embed="rId28" cstate="print">
                      <a:extLst>
                        <a:ext uri="{28A0092B-C50C-407E-A947-70E740481C1C}">
                          <a14:useLocalDpi xmlns:a14="http://schemas.microsoft.com/office/drawing/2010/main" val="0"/>
                        </a:ext>
                      </a:extLst>
                    </a:blip>
                    <a:srcRect l="50358" t="5944" r="1868" b="46571"/>
                    <a:stretch>
                      <a:fillRect/>
                    </a:stretch>
                  </pic:blipFill>
                  <pic:spPr bwMode="auto">
                    <a:xfrm>
                      <a:off x="0" y="0"/>
                      <a:ext cx="2717219" cy="1909082"/>
                    </a:xfrm>
                    <a:prstGeom prst="rect">
                      <a:avLst/>
                    </a:prstGeom>
                    <a:ln>
                      <a:noFill/>
                    </a:ln>
                    <a:extLst>
                      <a:ext uri="{53640926-AAD7-44D8-BBD7-CCE9431645EC}">
                        <a14:shadowObscured xmlns:a14="http://schemas.microsoft.com/office/drawing/2010/main"/>
                      </a:ext>
                    </a:extLst>
                  </pic:spPr>
                </pic:pic>
              </a:graphicData>
            </a:graphic>
          </wp:inline>
        </w:drawing>
      </w:r>
    </w:p>
    <w:p w14:paraId="683C707A" w14:textId="64F78271" w:rsidR="00931136" w:rsidRDefault="00931136" w:rsidP="00931136">
      <w:pPr>
        <w:tabs>
          <w:tab w:val="left" w:pos="284"/>
        </w:tabs>
        <w:jc w:val="center"/>
        <w:rPr>
          <w:rFonts w:ascii="Arial Narrow" w:hAnsi="Arial Narrow" w:cs="Arial Narrow"/>
          <w:b/>
          <w:bCs/>
          <w:sz w:val="22"/>
          <w:lang w:val="en-IE"/>
        </w:rPr>
      </w:pPr>
      <w:r>
        <w:rPr>
          <w:rFonts w:ascii="Arial Narrow" w:hAnsi="Arial Narrow" w:cs="Arial Narrow"/>
          <w:b/>
          <w:bCs/>
          <w:sz w:val="22"/>
          <w:lang w:val="en-IE"/>
        </w:rPr>
        <w:t xml:space="preserve">Gambar </w:t>
      </w:r>
      <w:r w:rsidR="00CA2325">
        <w:rPr>
          <w:rFonts w:ascii="Arial Narrow" w:hAnsi="Arial Narrow" w:cs="Arial Narrow"/>
          <w:b/>
          <w:bCs/>
          <w:sz w:val="22"/>
          <w:lang w:val="en-IE"/>
        </w:rPr>
        <w:t>8</w:t>
      </w:r>
      <w:r>
        <w:rPr>
          <w:rFonts w:ascii="Arial Narrow" w:hAnsi="Arial Narrow" w:cs="Arial Narrow"/>
          <w:b/>
          <w:bCs/>
          <w:sz w:val="22"/>
          <w:lang w:val="en-IE"/>
        </w:rPr>
        <w:t xml:space="preserve">: Elemen </w:t>
      </w:r>
      <w:r w:rsidR="00CA2325">
        <w:rPr>
          <w:rFonts w:ascii="Arial Narrow" w:hAnsi="Arial Narrow" w:cs="Arial Narrow"/>
          <w:b/>
          <w:bCs/>
          <w:sz w:val="22"/>
          <w:lang w:val="en-IE"/>
        </w:rPr>
        <w:t>p</w:t>
      </w:r>
      <w:r>
        <w:rPr>
          <w:rFonts w:ascii="Arial Narrow" w:hAnsi="Arial Narrow" w:cs="Arial Narrow"/>
          <w:b/>
          <w:bCs/>
          <w:sz w:val="22"/>
          <w:lang w:val="en-IE"/>
        </w:rPr>
        <w:t xml:space="preserve">endukung </w:t>
      </w:r>
      <w:r w:rsidR="00CA2325">
        <w:rPr>
          <w:rFonts w:ascii="Arial Narrow" w:hAnsi="Arial Narrow" w:cs="Arial Narrow"/>
          <w:b/>
          <w:bCs/>
          <w:sz w:val="22"/>
          <w:lang w:val="en-IE"/>
        </w:rPr>
        <w:t>t</w:t>
      </w:r>
      <w:r>
        <w:rPr>
          <w:rFonts w:ascii="Arial Narrow" w:hAnsi="Arial Narrow" w:cs="Arial Narrow"/>
          <w:b/>
          <w:bCs/>
          <w:sz w:val="22"/>
          <w:lang w:val="en-IE"/>
        </w:rPr>
        <w:t xml:space="preserve">aktil dan </w:t>
      </w:r>
      <w:r w:rsidR="00CA2325">
        <w:rPr>
          <w:rFonts w:ascii="Arial Narrow" w:hAnsi="Arial Narrow" w:cs="Arial Narrow"/>
          <w:b/>
          <w:bCs/>
          <w:sz w:val="22"/>
          <w:lang w:val="en-IE"/>
        </w:rPr>
        <w:t>k</w:t>
      </w:r>
      <w:r>
        <w:rPr>
          <w:rFonts w:ascii="Arial Narrow" w:hAnsi="Arial Narrow" w:cs="Arial Narrow"/>
          <w:b/>
          <w:bCs/>
          <w:sz w:val="22"/>
          <w:lang w:val="en-IE"/>
        </w:rPr>
        <w:t>inestetik</w:t>
      </w:r>
    </w:p>
    <w:p w14:paraId="1B92150F" w14:textId="77777777" w:rsidR="00931136" w:rsidRPr="00414907" w:rsidRDefault="00931136" w:rsidP="00414907">
      <w:pPr>
        <w:tabs>
          <w:tab w:val="left" w:pos="284"/>
        </w:tabs>
        <w:jc w:val="both"/>
        <w:rPr>
          <w:rFonts w:ascii="Arial Narrow" w:hAnsi="Arial Narrow" w:cs="Arial Narrow"/>
          <w:sz w:val="22"/>
          <w:lang w:val="en-IE"/>
        </w:rPr>
      </w:pPr>
    </w:p>
    <w:p w14:paraId="02B31D19" w14:textId="303B5DC8" w:rsidR="00414907" w:rsidRPr="00414907" w:rsidRDefault="00931136" w:rsidP="00414907">
      <w:pPr>
        <w:tabs>
          <w:tab w:val="left" w:pos="284"/>
        </w:tabs>
        <w:jc w:val="both"/>
        <w:rPr>
          <w:rFonts w:ascii="Arial Narrow" w:hAnsi="Arial Narrow" w:cs="Arial Narrow"/>
          <w:sz w:val="22"/>
          <w:lang w:val="en-IE"/>
        </w:rPr>
      </w:pPr>
      <w:r>
        <w:rPr>
          <w:rFonts w:ascii="Arial Narrow" w:hAnsi="Arial Narrow" w:cs="Arial Narrow"/>
          <w:sz w:val="22"/>
          <w:lang w:val="en-IE"/>
        </w:rPr>
        <w:tab/>
      </w:r>
      <w:r w:rsidR="00414907" w:rsidRPr="00414907">
        <w:rPr>
          <w:rFonts w:ascii="Arial Narrow" w:hAnsi="Arial Narrow" w:cs="Arial Narrow"/>
          <w:sz w:val="22"/>
          <w:lang w:val="en-IE"/>
        </w:rPr>
        <w:t xml:space="preserve">Faktor kenyamanan dan rasa aman juga krusial, melalui pencahayaan lembut, ventilasi baik, dan material ramah indera untuk meningkatkan fokus dan ketenangan, serta penataan ruang yang memperhatikan kebutuhan anak disleksia untuk mengurangi stres dan meningkatkan konsentrasi. Terakhir, integrasi teknologi dan media pembelajaran dapat dilakukan dengan pemanfaatan perangkat </w:t>
      </w:r>
      <w:r w:rsidR="00414907" w:rsidRPr="00414907">
        <w:rPr>
          <w:rFonts w:ascii="Arial Narrow" w:hAnsi="Arial Narrow" w:cs="Arial Narrow"/>
          <w:sz w:val="22"/>
          <w:lang w:val="en-IE"/>
        </w:rPr>
        <w:lastRenderedPageBreak/>
        <w:t>lunak edukatif interaktif yang menggabungkan visual, suara, dan sentuhan</w:t>
      </w:r>
      <w:r w:rsidR="00947689">
        <w:rPr>
          <w:rFonts w:ascii="Arial Narrow" w:hAnsi="Arial Narrow" w:cs="Arial Narrow"/>
          <w:sz w:val="22"/>
          <w:lang w:val="en-IE"/>
        </w:rPr>
        <w:t xml:space="preserve"> </w:t>
      </w:r>
      <w:r w:rsidR="00947689">
        <w:rPr>
          <w:rFonts w:ascii="Arial Narrow" w:hAnsi="Arial Narrow" w:cs="Arial Narrow"/>
          <w:sz w:val="22"/>
          <w:lang w:val="en-IE"/>
        </w:rPr>
        <w:fldChar w:fldCharType="begin" w:fldLock="1"/>
      </w:r>
      <w:r w:rsidR="00947689">
        <w:rPr>
          <w:rFonts w:ascii="Arial Narrow" w:hAnsi="Arial Narrow" w:cs="Arial Narrow"/>
          <w:sz w:val="22"/>
          <w:lang w:val="en-IE"/>
        </w:rPr>
        <w:instrText>ADDIN CSL_CITATION {"citationItems":[{"id":"ITEM-1","itemData":{"ISBN":"9781626239777","abstract":"Dyslexia is a disorder with specific needs for those who have difficulty reading. A Center for Education and Children with Disabilities Dyslexia Therapy is designed to accommodate teaching and learning activities that suit their needs, while also providing a special therapy space for individuals with dyslexia. It includes dormitories for older dyslexic individuals who are from outside the region, a multipurpose building to foster creativity, a guest house for caregivers who wish to stay, and other supporting facilities to ensure convenience for all users. These facilities aim to accommodate and provide solutions for dyslexic individuals in their pursuit of knowledge and development of their potential. The design of the Center for Education and Children with Disabilities Dyslexia Therapy is closely related to multisensory therapy. The architectural approach considers various sensory inputs such as visual, auditory, olfactory, tactile, and movement. The multisensory design also aims to create a sense of space and provide a comfortable environment for users with dyslexia. The basic design concept is \"Understanding from Visual,\" as visual perception is often the primary weakness in individuals with dyslexia. This concept is implemented to meet the needs of users with dyslexia through the design of spaces, building forms, materials, and overall detailed design.","author":[{"dropping-particle":"","family":"Atikasari","given":"Fitrya","non-dropping-particle":"","parse-names":false,"suffix":""}],"id":"ITEM-1","issued":{"date-parts":[["2019"]]},"page":"1-192","title":"PERANCANGAN PUSAT EDUKASI DAN TERAPI ANAK DISLEKSIA DI BANDUNG DENGAN PENDEKATAN MULTISENSORI","type":"article-journal"},"uris":["http://www.mendeley.com/documents/?uuid=9dfb693c-2864-4c9c-98c1-a7198a664898"]}],"mendeley":{"formattedCitation":"(Atikasari, 2019)","plainTextFormattedCitation":"(Atikasari, 2019)","previouslyFormattedCitation":"(Atikasari, 2019)"},"properties":{"noteIndex":0},"schema":"https://github.com/citation-style-language/schema/raw/master/csl-citation.json"}</w:instrText>
      </w:r>
      <w:r w:rsidR="00947689">
        <w:rPr>
          <w:rFonts w:ascii="Arial Narrow" w:hAnsi="Arial Narrow" w:cs="Arial Narrow"/>
          <w:sz w:val="22"/>
          <w:lang w:val="en-IE"/>
        </w:rPr>
        <w:fldChar w:fldCharType="separate"/>
      </w:r>
      <w:r w:rsidR="00947689" w:rsidRPr="00931136">
        <w:rPr>
          <w:rFonts w:ascii="Arial Narrow" w:hAnsi="Arial Narrow" w:cs="Arial Narrow"/>
          <w:noProof/>
          <w:sz w:val="22"/>
          <w:lang w:val="en-IE"/>
        </w:rPr>
        <w:t>(Atikasari, 2019)</w:t>
      </w:r>
      <w:r w:rsidR="00947689">
        <w:rPr>
          <w:rFonts w:ascii="Arial Narrow" w:hAnsi="Arial Narrow" w:cs="Arial Narrow"/>
          <w:sz w:val="22"/>
          <w:lang w:val="en-IE"/>
        </w:rPr>
        <w:fldChar w:fldCharType="end"/>
      </w:r>
      <w:r w:rsidR="00414907" w:rsidRPr="00414907">
        <w:rPr>
          <w:rFonts w:ascii="Arial Narrow" w:hAnsi="Arial Narrow" w:cs="Arial Narrow"/>
          <w:sz w:val="22"/>
          <w:lang w:val="en-IE"/>
        </w:rPr>
        <w:t>.</w:t>
      </w:r>
    </w:p>
    <w:p w14:paraId="7557BF6F" w14:textId="77777777" w:rsidR="00414907" w:rsidRPr="00414907" w:rsidRDefault="00414907">
      <w:pPr>
        <w:rPr>
          <w:rFonts w:ascii="Arial Narrow" w:hAnsi="Arial Narrow" w:cs="Arial Narrow"/>
          <w:b/>
          <w:bCs/>
          <w:sz w:val="22"/>
          <w:lang w:val="en-US"/>
        </w:rPr>
      </w:pPr>
    </w:p>
    <w:p w14:paraId="7F8C38AC" w14:textId="0495E2A5" w:rsidR="00091589" w:rsidRDefault="004574E3">
      <w:pPr>
        <w:rPr>
          <w:rFonts w:ascii="Arial Narrow" w:hAnsi="Arial Narrow" w:cs="Arial Narrow"/>
          <w:b/>
          <w:bCs/>
          <w:szCs w:val="24"/>
          <w:lang w:val="en-US"/>
        </w:rPr>
      </w:pPr>
      <w:r>
        <w:rPr>
          <w:rFonts w:ascii="Arial Narrow" w:hAnsi="Arial Narrow" w:cs="Arial Narrow"/>
          <w:b/>
          <w:bCs/>
          <w:szCs w:val="24"/>
          <w:lang w:val="en-US"/>
        </w:rPr>
        <w:t>4</w:t>
      </w:r>
      <w:r w:rsidR="009C2C0D">
        <w:rPr>
          <w:rFonts w:ascii="Arial Narrow" w:hAnsi="Arial Narrow" w:cs="Arial Narrow"/>
          <w:b/>
          <w:bCs/>
          <w:szCs w:val="24"/>
          <w:lang w:val="en-US"/>
        </w:rPr>
        <w:t>. KESIMPULAN</w:t>
      </w:r>
    </w:p>
    <w:p w14:paraId="681E7696" w14:textId="05FBB0F1" w:rsidR="000846DD" w:rsidRPr="000846DD" w:rsidRDefault="000846DD" w:rsidP="000846DD">
      <w:pPr>
        <w:tabs>
          <w:tab w:val="left" w:pos="284"/>
        </w:tabs>
        <w:ind w:firstLine="426"/>
        <w:jc w:val="both"/>
        <w:rPr>
          <w:rFonts w:ascii="Arial Narrow" w:hAnsi="Arial Narrow" w:cs="Arial Narrow"/>
          <w:sz w:val="22"/>
          <w:lang w:val="en-ID"/>
        </w:rPr>
      </w:pPr>
      <w:r w:rsidRPr="000846DD">
        <w:rPr>
          <w:rFonts w:ascii="Arial Narrow" w:hAnsi="Arial Narrow" w:cs="Arial Narrow"/>
          <w:sz w:val="22"/>
          <w:lang w:val="en-ID"/>
        </w:rPr>
        <w:t>Penelitian ini menegaskan bahwa disleksia merupakan gangguan belajar neurobiologis yang memengaruhi kemampuan literasi, khususnya pada aspek fonologis, memori kerja, serta orientasi spasial, tanpa berkaitan dengan tingkat kecerdasan anak. Karakteristik tersebut menunjukkan bahwa kebutuhan pembelajaran anak disleksia tidak dapat dipenuhi melalui pendekatan konvensional berbasis satu indera, melainkan memerlukan integrasi stimulasi multisensori yang mencakup visual, auditori, taktil, dan kinestetik secara simultan.</w:t>
      </w:r>
      <w:r>
        <w:rPr>
          <w:rFonts w:ascii="Arial Narrow" w:hAnsi="Arial Narrow" w:cs="Arial Narrow"/>
          <w:sz w:val="22"/>
          <w:lang w:val="en-ID"/>
        </w:rPr>
        <w:t xml:space="preserve"> </w:t>
      </w:r>
      <w:r w:rsidRPr="000846DD">
        <w:rPr>
          <w:rFonts w:ascii="Arial Narrow" w:hAnsi="Arial Narrow" w:cs="Arial Narrow"/>
          <w:sz w:val="22"/>
          <w:lang w:val="en-ID"/>
        </w:rPr>
        <w:t xml:space="preserve">Hasil sintesis literatur menunjukkan bahwa pendekatan multisensori melalui metode seperti </w:t>
      </w:r>
      <w:r w:rsidRPr="000846DD">
        <w:rPr>
          <w:rFonts w:ascii="Arial Narrow" w:hAnsi="Arial Narrow" w:cs="Arial Narrow"/>
          <w:i/>
          <w:iCs/>
          <w:sz w:val="22"/>
          <w:lang w:val="en-ID"/>
        </w:rPr>
        <w:t>Orton-Gillingham, Fernald</w:t>
      </w:r>
      <w:r w:rsidRPr="000846DD">
        <w:rPr>
          <w:rFonts w:ascii="Arial Narrow" w:hAnsi="Arial Narrow" w:cs="Arial Narrow"/>
          <w:sz w:val="22"/>
          <w:lang w:val="en-ID"/>
        </w:rPr>
        <w:t xml:space="preserve"> (VAKT), dan </w:t>
      </w:r>
      <w:r>
        <w:rPr>
          <w:rFonts w:ascii="Arial Narrow" w:hAnsi="Arial Narrow" w:cs="Arial Narrow"/>
          <w:sz w:val="22"/>
          <w:lang w:val="en-ID"/>
        </w:rPr>
        <w:t>a</w:t>
      </w:r>
      <w:r w:rsidRPr="000846DD">
        <w:rPr>
          <w:rFonts w:ascii="Arial Narrow" w:hAnsi="Arial Narrow" w:cs="Arial Narrow"/>
          <w:sz w:val="22"/>
          <w:lang w:val="en-ID"/>
        </w:rPr>
        <w:t xml:space="preserve">nalisis </w:t>
      </w:r>
      <w:r w:rsidRPr="000846DD">
        <w:rPr>
          <w:rFonts w:ascii="Arial Narrow" w:hAnsi="Arial Narrow" w:cs="Arial Narrow"/>
          <w:i/>
          <w:iCs/>
          <w:sz w:val="22"/>
          <w:lang w:val="en-ID"/>
        </w:rPr>
        <w:t>Glass</w:t>
      </w:r>
      <w:r w:rsidRPr="000846DD">
        <w:rPr>
          <w:rFonts w:ascii="Arial Narrow" w:hAnsi="Arial Narrow" w:cs="Arial Narrow"/>
          <w:sz w:val="22"/>
          <w:lang w:val="en-ID"/>
        </w:rPr>
        <w:t xml:space="preserve"> berperan dalam memperkuat koneksi fonem–grafem, meningkatkan retensi memori, serta mendukung pemrosesan informasi yang lebih stabil pada anak disleksia. Lebih lanjut, temuan penelitian ini mengindikasikan bahwa efektivitas pendekatan tersebut sangat bergantung pada dukungan lingkungan belajar yang mampu memfasilitasi pengalaman sensorik secara aktif dan terstruktur.</w:t>
      </w:r>
      <w:r>
        <w:rPr>
          <w:rFonts w:ascii="Arial Narrow" w:hAnsi="Arial Narrow" w:cs="Arial Narrow"/>
          <w:sz w:val="22"/>
          <w:lang w:val="en-ID"/>
        </w:rPr>
        <w:t xml:space="preserve"> </w:t>
      </w:r>
      <w:r w:rsidRPr="000846DD">
        <w:rPr>
          <w:rFonts w:ascii="Arial Narrow" w:hAnsi="Arial Narrow" w:cs="Arial Narrow"/>
          <w:sz w:val="22"/>
          <w:lang w:val="en-ID"/>
        </w:rPr>
        <w:t>Berdasarkan analisis tersebut, penelitian ini merumuskan bahwa ruang belajar bagi anak disleksia tidak hanya berfungsi sebagai wadah aktivitas akademik, tetapi juga sebagai media stimulasi multisensori. Oleh karena itu, diperlukan integrasi elemen spasial seperti area eksplorasi taktil, zona aktivitas kinestetik, permukaan manipulatif, serta ruang dengan kontrol auditori dan visual yang terarah. Dengan demikian, penelitian ini menyimpulkan bahwa pendekatan multisensori dan desain ruang memiliki keterkaitan langsung dalam menciptakan lingkungan belajar yang mendukung perkembangan literasi anak disleksia secara holistik.</w:t>
      </w:r>
      <w:r>
        <w:rPr>
          <w:rFonts w:ascii="Arial Narrow" w:hAnsi="Arial Narrow" w:cs="Arial Narrow"/>
          <w:sz w:val="22"/>
          <w:lang w:val="en-ID"/>
        </w:rPr>
        <w:t xml:space="preserve"> </w:t>
      </w:r>
      <w:r w:rsidRPr="000846DD">
        <w:rPr>
          <w:rFonts w:ascii="Arial Narrow" w:hAnsi="Arial Narrow" w:cs="Arial Narrow"/>
          <w:sz w:val="22"/>
          <w:lang w:val="en-ID"/>
        </w:rPr>
        <w:t xml:space="preserve">Namun demikian, penelitian ini memiliki beberapa keterbatasan. Pertama, penelitian ini sepenuhnya berbasis studi literatur sehingga tidak melibatkan pengujian empiris langsung melalui observasi lapangan maupun eksperimen desain ruang. Kedua, variasi konteks sekolah dan kondisi lingkungan belajar yang berbeda-beda dalam literatur yang dikaji belum dianalisis secara spesifik berdasarkan perbedaan geografis maupun budaya. Ketiga, penelitian ini belum mengukur secara kuantitatif efektivitas masing-masing elemen desain multisensori terhadap peningkatan literasi anak disleksia. Keterbatasan ini membuka peluang bagi penelitian selanjutnya untuk melakukan validasi </w:t>
      </w:r>
      <w:r w:rsidRPr="000846DD">
        <w:rPr>
          <w:rFonts w:ascii="Arial Narrow" w:hAnsi="Arial Narrow" w:cs="Arial Narrow"/>
          <w:sz w:val="22"/>
          <w:lang w:val="en-ID"/>
        </w:rPr>
        <w:t>empiris melalui studi kasus, eksperimen desain ruang, maupun pendekatan mixed-method untuk memperkuat temuan yang telah dihasilkan.</w:t>
      </w:r>
    </w:p>
    <w:p w14:paraId="78C070EE" w14:textId="77777777" w:rsidR="000846DD" w:rsidRPr="00FB41BF" w:rsidRDefault="000846DD" w:rsidP="000846DD">
      <w:pPr>
        <w:tabs>
          <w:tab w:val="left" w:pos="284"/>
        </w:tabs>
        <w:jc w:val="both"/>
        <w:rPr>
          <w:rFonts w:ascii="Arial Narrow" w:hAnsi="Arial Narrow" w:cs="Arial Narrow"/>
          <w:sz w:val="22"/>
          <w:lang w:val="en-IE"/>
        </w:rPr>
      </w:pPr>
    </w:p>
    <w:p w14:paraId="66E7B25F" w14:textId="66AAF730" w:rsidR="00FB41BF" w:rsidRDefault="004574E3">
      <w:pPr>
        <w:rPr>
          <w:rFonts w:ascii="Arial Narrow" w:hAnsi="Arial Narrow" w:cs="Arial Narrow"/>
          <w:b/>
          <w:bCs/>
          <w:szCs w:val="24"/>
          <w:lang w:val="en-US"/>
        </w:rPr>
      </w:pPr>
      <w:r>
        <w:rPr>
          <w:rFonts w:ascii="Arial Narrow" w:hAnsi="Arial Narrow" w:cs="Arial Narrow"/>
          <w:b/>
          <w:bCs/>
          <w:szCs w:val="24"/>
          <w:lang w:val="en-US"/>
        </w:rPr>
        <w:t>5</w:t>
      </w:r>
      <w:r w:rsidR="009C2C0D">
        <w:rPr>
          <w:rFonts w:ascii="Arial Narrow" w:hAnsi="Arial Narrow" w:cs="Arial Narrow"/>
          <w:b/>
          <w:bCs/>
          <w:szCs w:val="24"/>
          <w:lang w:val="en-US"/>
        </w:rPr>
        <w:t xml:space="preserve">. </w:t>
      </w:r>
      <w:r w:rsidR="00FB41BF">
        <w:rPr>
          <w:rFonts w:ascii="Arial Narrow" w:hAnsi="Arial Narrow" w:cs="Arial Narrow"/>
          <w:b/>
          <w:bCs/>
          <w:szCs w:val="24"/>
          <w:lang w:val="en-US"/>
        </w:rPr>
        <w:t>UCAPAN TERIMA KASIH</w:t>
      </w:r>
    </w:p>
    <w:p w14:paraId="489ABCB9" w14:textId="50DADC50" w:rsidR="000846DD" w:rsidRPr="000846DD" w:rsidRDefault="000846DD" w:rsidP="000846DD">
      <w:pPr>
        <w:tabs>
          <w:tab w:val="left" w:pos="284"/>
        </w:tabs>
        <w:ind w:firstLine="426"/>
        <w:jc w:val="both"/>
        <w:rPr>
          <w:rFonts w:ascii="Arial Narrow" w:hAnsi="Arial Narrow" w:cs="Arial Narrow"/>
          <w:sz w:val="22"/>
          <w:lang w:val="en-ID"/>
        </w:rPr>
      </w:pPr>
      <w:r w:rsidRPr="000846DD">
        <w:rPr>
          <w:rFonts w:ascii="Arial Narrow" w:hAnsi="Arial Narrow" w:cs="Arial Narrow"/>
          <w:sz w:val="22"/>
          <w:lang w:val="en-ID"/>
        </w:rPr>
        <w:t>Ucapan terima kasih disampaikan kepada Dosen Pengampu Mata Kuliah Metodologi Penelitian atas bimbingan, arahan, serta ilmu yang telah diberikan selama proses perkuliahan hingga penyusunan penelitian ini. Bimbingan tersebut berperan penting dalam membentuk kerangka berpikir ilmiah serta penerapan metodologi penelitian yang sistematis.</w:t>
      </w:r>
      <w:r>
        <w:rPr>
          <w:rFonts w:ascii="Arial Narrow" w:hAnsi="Arial Narrow" w:cs="Arial Narrow"/>
          <w:sz w:val="22"/>
          <w:lang w:val="en-ID"/>
        </w:rPr>
        <w:t xml:space="preserve"> </w:t>
      </w:r>
      <w:r w:rsidRPr="000846DD">
        <w:rPr>
          <w:rFonts w:ascii="Arial Narrow" w:hAnsi="Arial Narrow" w:cs="Arial Narrow"/>
          <w:sz w:val="22"/>
          <w:lang w:val="en-ID"/>
        </w:rPr>
        <w:t>Terima kasih juga disampaikan kepada Ketua Program Studi Arsitektur Universitas Pradita atas dukungan dan fasilitas yang telah diberikan selama proses penelitian berlangsung. Apresiasi yang sama disampaikan kepada Lembaga Penelitian dan Pengabdian kepada Masyarakat (LPPM) Universitas Pradita atas dukungan akademik dan fasilitasi yang telah diberikan dalam mendukung kelancaran pelaksanaan penelitian ini.</w:t>
      </w:r>
      <w:r>
        <w:rPr>
          <w:rFonts w:ascii="Arial Narrow" w:hAnsi="Arial Narrow" w:cs="Arial Narrow"/>
          <w:sz w:val="22"/>
          <w:lang w:val="en-ID"/>
        </w:rPr>
        <w:t xml:space="preserve"> </w:t>
      </w:r>
      <w:r w:rsidRPr="000846DD">
        <w:rPr>
          <w:rFonts w:ascii="Arial Narrow" w:hAnsi="Arial Narrow" w:cs="Arial Narrow"/>
          <w:sz w:val="22"/>
          <w:lang w:val="en-ID"/>
        </w:rPr>
        <w:t>Semoga hasil penelitian ini dapat memberikan kontribusi bagi pengembangan ilmu pengetahuan, khususnya di bidang arsitektur, serta menjadi referensi bagi penelitian selanjutnya yang relevan.</w:t>
      </w:r>
    </w:p>
    <w:p w14:paraId="62BB983D" w14:textId="77777777" w:rsidR="00FB41BF" w:rsidRPr="00FB41BF" w:rsidRDefault="00FB41BF">
      <w:pPr>
        <w:rPr>
          <w:rFonts w:ascii="Arial Narrow" w:hAnsi="Arial Narrow" w:cs="Arial Narrow"/>
          <w:sz w:val="22"/>
          <w:lang w:val="en-US"/>
        </w:rPr>
      </w:pPr>
    </w:p>
    <w:p w14:paraId="1448871A" w14:textId="1F0D8D5E" w:rsidR="00091589" w:rsidRDefault="000846DD">
      <w:pPr>
        <w:rPr>
          <w:rFonts w:ascii="Arial Narrow" w:hAnsi="Arial Narrow" w:cs="Arial Narrow"/>
          <w:b/>
          <w:bCs/>
          <w:szCs w:val="24"/>
          <w:lang w:val="en-US"/>
        </w:rPr>
      </w:pPr>
      <w:r>
        <w:rPr>
          <w:rFonts w:ascii="Arial Narrow" w:hAnsi="Arial Narrow" w:cs="Arial Narrow"/>
          <w:b/>
          <w:bCs/>
          <w:szCs w:val="24"/>
          <w:lang w:val="en-US"/>
        </w:rPr>
        <w:t>6</w:t>
      </w:r>
      <w:r w:rsidR="00FB41BF">
        <w:rPr>
          <w:rFonts w:ascii="Arial Narrow" w:hAnsi="Arial Narrow" w:cs="Arial Narrow"/>
          <w:b/>
          <w:bCs/>
          <w:szCs w:val="24"/>
          <w:lang w:val="en-US"/>
        </w:rPr>
        <w:t xml:space="preserve">. </w:t>
      </w:r>
      <w:r w:rsidR="009C2C0D">
        <w:rPr>
          <w:rFonts w:ascii="Arial Narrow" w:hAnsi="Arial Narrow" w:cs="Arial Narrow"/>
          <w:b/>
          <w:bCs/>
          <w:szCs w:val="24"/>
          <w:lang w:val="en-US"/>
        </w:rPr>
        <w:t>DAFTAR PUSTAKA</w:t>
      </w:r>
    </w:p>
    <w:p w14:paraId="29E061E5" w14:textId="12CCA755" w:rsidR="00B5586D" w:rsidRPr="00B5586D" w:rsidRDefault="00D77C1B" w:rsidP="00A862FB">
      <w:pPr>
        <w:widowControl w:val="0"/>
        <w:autoSpaceDE w:val="0"/>
        <w:autoSpaceDN w:val="0"/>
        <w:adjustRightInd w:val="0"/>
        <w:ind w:left="480" w:hanging="480"/>
        <w:jc w:val="both"/>
        <w:rPr>
          <w:rFonts w:ascii="Arial Narrow" w:hAnsi="Arial Narrow"/>
          <w:noProof/>
          <w:sz w:val="22"/>
        </w:rPr>
      </w:pPr>
      <w:r>
        <w:rPr>
          <w:rFonts w:ascii="Arial Narrow" w:hAnsi="Arial Narrow" w:cs="Arial Narrow"/>
          <w:b/>
          <w:bCs/>
          <w:szCs w:val="24"/>
          <w:lang w:val="en-US"/>
        </w:rPr>
        <w:fldChar w:fldCharType="begin" w:fldLock="1"/>
      </w:r>
      <w:r>
        <w:rPr>
          <w:rFonts w:ascii="Arial Narrow" w:hAnsi="Arial Narrow" w:cs="Arial Narrow"/>
          <w:b/>
          <w:bCs/>
          <w:szCs w:val="24"/>
          <w:lang w:val="en-US"/>
        </w:rPr>
        <w:instrText xml:space="preserve">ADDIN Mendeley Bibliography CSL_BIBLIOGRAPHY </w:instrText>
      </w:r>
      <w:r>
        <w:rPr>
          <w:rFonts w:ascii="Arial Narrow" w:hAnsi="Arial Narrow" w:cs="Arial Narrow"/>
          <w:b/>
          <w:bCs/>
          <w:szCs w:val="24"/>
          <w:lang w:val="en-US"/>
        </w:rPr>
        <w:fldChar w:fldCharType="separate"/>
      </w:r>
      <w:r w:rsidR="00B5586D" w:rsidRPr="00B5586D">
        <w:rPr>
          <w:rFonts w:ascii="Arial Narrow" w:hAnsi="Arial Narrow"/>
          <w:noProof/>
          <w:sz w:val="22"/>
        </w:rPr>
        <w:t xml:space="preserve">Anggun, T. W. K. (2022). </w:t>
      </w:r>
      <w:r w:rsidR="00B5586D" w:rsidRPr="00B5586D">
        <w:rPr>
          <w:rFonts w:ascii="Arial Narrow" w:hAnsi="Arial Narrow"/>
          <w:i/>
          <w:iCs/>
          <w:noProof/>
          <w:sz w:val="22"/>
        </w:rPr>
        <w:t xml:space="preserve">Pendidikan Anak </w:t>
      </w:r>
      <w:r w:rsidR="00A862FB">
        <w:rPr>
          <w:rFonts w:ascii="Arial Narrow" w:hAnsi="Arial Narrow"/>
          <w:i/>
          <w:iCs/>
          <w:noProof/>
          <w:sz w:val="22"/>
        </w:rPr>
        <w:t>p</w:t>
      </w:r>
      <w:r w:rsidR="00B5586D" w:rsidRPr="00B5586D">
        <w:rPr>
          <w:rFonts w:ascii="Arial Narrow" w:hAnsi="Arial Narrow"/>
          <w:i/>
          <w:iCs/>
          <w:noProof/>
          <w:sz w:val="22"/>
        </w:rPr>
        <w:t>ada Usia Dini</w:t>
      </w:r>
      <w:r w:rsidR="00B5586D" w:rsidRPr="00B5586D">
        <w:rPr>
          <w:rFonts w:ascii="Arial Narrow" w:hAnsi="Arial Narrow"/>
          <w:noProof/>
          <w:sz w:val="22"/>
        </w:rPr>
        <w:t>. DISPERSIP HSS.</w:t>
      </w:r>
    </w:p>
    <w:p w14:paraId="20185E24" w14:textId="77777777"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Aryani, R., &amp; Fuziah, P. Y. (2021). Analisis Pola Asuh Orangtua dalam Upaya Menangani Kesulitan Membaca pada Anak Disleksia. </w:t>
      </w:r>
      <w:r w:rsidRPr="00B5586D">
        <w:rPr>
          <w:rFonts w:ascii="Arial Narrow" w:hAnsi="Arial Narrow"/>
          <w:i/>
          <w:iCs/>
          <w:noProof/>
          <w:sz w:val="22"/>
        </w:rPr>
        <w:t>Jurnal Obsesi</w:t>
      </w:r>
      <w:r w:rsidRPr="00B5586D">
        <w:rPr>
          <w:rFonts w:ascii="Arial" w:hAnsi="Arial" w:cs="Arial"/>
          <w:i/>
          <w:iCs/>
          <w:noProof/>
          <w:sz w:val="22"/>
        </w:rPr>
        <w:t> </w:t>
      </w:r>
      <w:r w:rsidRPr="00B5586D">
        <w:rPr>
          <w:rFonts w:ascii="Arial Narrow" w:hAnsi="Arial Narrow"/>
          <w:i/>
          <w:iCs/>
          <w:noProof/>
          <w:sz w:val="22"/>
        </w:rPr>
        <w:t>: Jurnal Pendidikan Anak Usia Dini</w:t>
      </w:r>
      <w:r w:rsidRPr="00B5586D">
        <w:rPr>
          <w:rFonts w:ascii="Arial Narrow" w:hAnsi="Arial Narrow"/>
          <w:noProof/>
          <w:sz w:val="22"/>
        </w:rPr>
        <w:t xml:space="preserve">, </w:t>
      </w:r>
      <w:r w:rsidRPr="00B5586D">
        <w:rPr>
          <w:rFonts w:ascii="Arial Narrow" w:hAnsi="Arial Narrow"/>
          <w:i/>
          <w:iCs/>
          <w:noProof/>
          <w:sz w:val="22"/>
        </w:rPr>
        <w:t>5</w:t>
      </w:r>
      <w:r w:rsidRPr="00B5586D">
        <w:rPr>
          <w:rFonts w:ascii="Arial Narrow" w:hAnsi="Arial Narrow"/>
          <w:noProof/>
          <w:sz w:val="22"/>
        </w:rPr>
        <w:t>(2), 1127–1137.</w:t>
      </w:r>
    </w:p>
    <w:p w14:paraId="61E05DA6" w14:textId="79C0FA1B"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Atikasari, F. (2019). </w:t>
      </w:r>
      <w:r w:rsidR="00A862FB" w:rsidRPr="00B5586D">
        <w:rPr>
          <w:rFonts w:ascii="Arial Narrow" w:hAnsi="Arial Narrow"/>
          <w:i/>
          <w:iCs/>
          <w:noProof/>
          <w:sz w:val="22"/>
        </w:rPr>
        <w:t xml:space="preserve">Perancangan Pusat Edukasi </w:t>
      </w:r>
      <w:r w:rsidR="00A862FB">
        <w:rPr>
          <w:rFonts w:ascii="Arial Narrow" w:hAnsi="Arial Narrow"/>
          <w:i/>
          <w:iCs/>
          <w:noProof/>
          <w:sz w:val="22"/>
        </w:rPr>
        <w:t>d</w:t>
      </w:r>
      <w:r w:rsidR="00A862FB" w:rsidRPr="00B5586D">
        <w:rPr>
          <w:rFonts w:ascii="Arial Narrow" w:hAnsi="Arial Narrow"/>
          <w:i/>
          <w:iCs/>
          <w:noProof/>
          <w:sz w:val="22"/>
        </w:rPr>
        <w:t xml:space="preserve">an Terapi Anak Disleksia </w:t>
      </w:r>
      <w:r w:rsidR="00A862FB">
        <w:rPr>
          <w:rFonts w:ascii="Arial Narrow" w:hAnsi="Arial Narrow"/>
          <w:i/>
          <w:iCs/>
          <w:noProof/>
          <w:sz w:val="22"/>
        </w:rPr>
        <w:t>d</w:t>
      </w:r>
      <w:r w:rsidR="00A862FB" w:rsidRPr="00B5586D">
        <w:rPr>
          <w:rFonts w:ascii="Arial Narrow" w:hAnsi="Arial Narrow"/>
          <w:i/>
          <w:iCs/>
          <w:noProof/>
          <w:sz w:val="22"/>
        </w:rPr>
        <w:t xml:space="preserve">i Bandung </w:t>
      </w:r>
      <w:r w:rsidR="00A862FB">
        <w:rPr>
          <w:rFonts w:ascii="Arial Narrow" w:hAnsi="Arial Narrow"/>
          <w:i/>
          <w:iCs/>
          <w:noProof/>
          <w:sz w:val="22"/>
        </w:rPr>
        <w:t>d</w:t>
      </w:r>
      <w:r w:rsidR="00A862FB" w:rsidRPr="00B5586D">
        <w:rPr>
          <w:rFonts w:ascii="Arial Narrow" w:hAnsi="Arial Narrow"/>
          <w:i/>
          <w:iCs/>
          <w:noProof/>
          <w:sz w:val="22"/>
        </w:rPr>
        <w:t>engan Pendekatan Multisensori</w:t>
      </w:r>
      <w:r w:rsidR="00A862FB" w:rsidRPr="00B5586D">
        <w:rPr>
          <w:rFonts w:ascii="Arial Narrow" w:hAnsi="Arial Narrow"/>
          <w:noProof/>
          <w:sz w:val="22"/>
        </w:rPr>
        <w:t>.</w:t>
      </w:r>
      <w:r w:rsidRPr="00B5586D">
        <w:rPr>
          <w:rFonts w:ascii="Arial Narrow" w:hAnsi="Arial Narrow"/>
          <w:noProof/>
          <w:sz w:val="22"/>
        </w:rPr>
        <w:t xml:space="preserve"> 1–192.</w:t>
      </w:r>
    </w:p>
    <w:p w14:paraId="77758996" w14:textId="0FDD8240"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Basyiroh, I. (2017). Program Pengembangan Kemampuan Literasi Anak Usia Dini (Studi Kasus Best Practice Pembelajaran Literasi </w:t>
      </w:r>
      <w:r w:rsidR="00A862FB">
        <w:rPr>
          <w:rFonts w:ascii="Arial Narrow" w:hAnsi="Arial Narrow"/>
          <w:noProof/>
          <w:sz w:val="22"/>
        </w:rPr>
        <w:t>d</w:t>
      </w:r>
      <w:r w:rsidRPr="00B5586D">
        <w:rPr>
          <w:rFonts w:ascii="Arial Narrow" w:hAnsi="Arial Narrow"/>
          <w:noProof/>
          <w:sz w:val="22"/>
        </w:rPr>
        <w:t xml:space="preserve">i TK Negeri Centeh Kota Bandung). </w:t>
      </w:r>
      <w:r w:rsidRPr="00B5586D">
        <w:rPr>
          <w:rFonts w:ascii="Arial Narrow" w:hAnsi="Arial Narrow"/>
          <w:i/>
          <w:iCs/>
          <w:noProof/>
          <w:sz w:val="22"/>
        </w:rPr>
        <w:t>Tunas Siliwangi</w:t>
      </w:r>
      <w:r w:rsidRPr="00B5586D">
        <w:rPr>
          <w:rFonts w:ascii="Arial Narrow" w:hAnsi="Arial Narrow"/>
          <w:noProof/>
          <w:sz w:val="22"/>
        </w:rPr>
        <w:t xml:space="preserve">, </w:t>
      </w:r>
      <w:r w:rsidRPr="00B5586D">
        <w:rPr>
          <w:rFonts w:ascii="Arial Narrow" w:hAnsi="Arial Narrow"/>
          <w:i/>
          <w:iCs/>
          <w:noProof/>
          <w:sz w:val="22"/>
        </w:rPr>
        <w:t>3</w:t>
      </w:r>
      <w:r w:rsidRPr="00B5586D">
        <w:rPr>
          <w:rFonts w:ascii="Arial Narrow" w:hAnsi="Arial Narrow"/>
          <w:noProof/>
          <w:sz w:val="22"/>
        </w:rPr>
        <w:t>(2), 120–134.</w:t>
      </w:r>
    </w:p>
    <w:p w14:paraId="732C28FD" w14:textId="77777777"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Charles Armstrong School. (2025). </w:t>
      </w:r>
      <w:r w:rsidRPr="00B5586D">
        <w:rPr>
          <w:rFonts w:ascii="Arial Narrow" w:hAnsi="Arial Narrow"/>
          <w:i/>
          <w:iCs/>
          <w:noProof/>
          <w:sz w:val="22"/>
        </w:rPr>
        <w:t>Charles Armstrong School | 360° Virtual Campus Tour</w:t>
      </w:r>
      <w:r w:rsidRPr="00B5586D">
        <w:rPr>
          <w:rFonts w:ascii="Arial Narrow" w:hAnsi="Arial Narrow"/>
          <w:noProof/>
          <w:sz w:val="22"/>
        </w:rPr>
        <w:t>. Charles Armstrong School. https://uploads.myschoolcdn.com/631/uploads/2023/charlesarmstrong_tour_2023b/index.html</w:t>
      </w:r>
    </w:p>
    <w:p w14:paraId="002D6887" w14:textId="3E089AE6"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Childhood Education Zone. (2025, March 14). </w:t>
      </w:r>
      <w:r w:rsidRPr="00B5586D">
        <w:rPr>
          <w:rFonts w:ascii="Arial Narrow" w:hAnsi="Arial Narrow"/>
          <w:i/>
          <w:iCs/>
          <w:noProof/>
          <w:sz w:val="22"/>
        </w:rPr>
        <w:t xml:space="preserve">What Is A Multisensory Teaching Approach </w:t>
      </w:r>
      <w:r w:rsidR="00A862FB">
        <w:rPr>
          <w:rFonts w:ascii="Arial Narrow" w:hAnsi="Arial Narrow"/>
          <w:i/>
          <w:iCs/>
          <w:noProof/>
          <w:sz w:val="22"/>
        </w:rPr>
        <w:t>f</w:t>
      </w:r>
      <w:r w:rsidRPr="00B5586D">
        <w:rPr>
          <w:rFonts w:ascii="Arial Narrow" w:hAnsi="Arial Narrow"/>
          <w:i/>
          <w:iCs/>
          <w:noProof/>
          <w:sz w:val="22"/>
        </w:rPr>
        <w:t>or Dyslexia? - Childhood Education Zone</w:t>
      </w:r>
      <w:r w:rsidRPr="00B5586D">
        <w:rPr>
          <w:rFonts w:ascii="Arial Narrow" w:hAnsi="Arial Narrow"/>
          <w:noProof/>
          <w:sz w:val="22"/>
        </w:rPr>
        <w:t>. Youtube. https://www.youtube.com/watch?v=r5cwDT9ki</w:t>
      </w:r>
      <w:r w:rsidRPr="00B5586D">
        <w:rPr>
          <w:rFonts w:ascii="Arial Narrow" w:hAnsi="Arial Narrow"/>
          <w:noProof/>
          <w:sz w:val="22"/>
        </w:rPr>
        <w:lastRenderedPageBreak/>
        <w:t>x0</w:t>
      </w:r>
    </w:p>
    <w:p w14:paraId="690FA4D5" w14:textId="77777777"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Digital Health Technology News. (2024, June 27). How to Use Multisensory Techniques to Teach Children with Dyslexia. </w:t>
      </w:r>
      <w:r w:rsidRPr="00B5586D">
        <w:rPr>
          <w:rFonts w:ascii="Arial Narrow" w:hAnsi="Arial Narrow"/>
          <w:i/>
          <w:iCs/>
          <w:noProof/>
          <w:sz w:val="22"/>
        </w:rPr>
        <w:t>Digital Health Technology News</w:t>
      </w:r>
      <w:r w:rsidRPr="00B5586D">
        <w:rPr>
          <w:rFonts w:ascii="Arial Narrow" w:hAnsi="Arial Narrow"/>
          <w:noProof/>
          <w:sz w:val="22"/>
        </w:rPr>
        <w:t>. https://www.healthtechdigital.com/how-to-use-multisensory-techniques-to-teach-children-with-dyslexia/</w:t>
      </w:r>
    </w:p>
    <w:p w14:paraId="18337C83" w14:textId="724A3374"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Faizin, I. (2020). Strategi Guru </w:t>
      </w:r>
      <w:r w:rsidR="00A862FB">
        <w:rPr>
          <w:rFonts w:ascii="Arial Narrow" w:hAnsi="Arial Narrow"/>
          <w:noProof/>
          <w:sz w:val="22"/>
        </w:rPr>
        <w:t>d</w:t>
      </w:r>
      <w:r w:rsidRPr="00B5586D">
        <w:rPr>
          <w:rFonts w:ascii="Arial Narrow" w:hAnsi="Arial Narrow"/>
          <w:noProof/>
          <w:sz w:val="22"/>
        </w:rPr>
        <w:t xml:space="preserve">alam Penanganan Kesulitan Belajar Disleksia. </w:t>
      </w:r>
      <w:r w:rsidRPr="00B5586D">
        <w:rPr>
          <w:rFonts w:ascii="Arial Narrow" w:hAnsi="Arial Narrow"/>
          <w:i/>
          <w:iCs/>
          <w:noProof/>
          <w:sz w:val="22"/>
        </w:rPr>
        <w:t>EMPATI-Jurnal Bimbingan Dan Konseling</w:t>
      </w:r>
      <w:r w:rsidRPr="00B5586D">
        <w:rPr>
          <w:rFonts w:ascii="Arial Narrow" w:hAnsi="Arial Narrow"/>
          <w:noProof/>
          <w:sz w:val="22"/>
        </w:rPr>
        <w:t xml:space="preserve">, </w:t>
      </w:r>
      <w:r w:rsidRPr="00B5586D">
        <w:rPr>
          <w:rFonts w:ascii="Arial Narrow" w:hAnsi="Arial Narrow"/>
          <w:i/>
          <w:iCs/>
          <w:noProof/>
          <w:sz w:val="22"/>
        </w:rPr>
        <w:t>7</w:t>
      </w:r>
      <w:r w:rsidRPr="00B5586D">
        <w:rPr>
          <w:rFonts w:ascii="Arial Narrow" w:hAnsi="Arial Narrow"/>
          <w:noProof/>
          <w:sz w:val="22"/>
        </w:rPr>
        <w:t>(1).</w:t>
      </w:r>
    </w:p>
    <w:p w14:paraId="0A3C7C7E" w14:textId="77777777"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Faruq, &amp; Pratisti, W. D. (2022). Model Pembelajaran Multisensori bagi Anak Disleksia, Efektif?: Tinjauan Sistematis. </w:t>
      </w:r>
      <w:r w:rsidRPr="00B5586D">
        <w:rPr>
          <w:rFonts w:ascii="Arial Narrow" w:hAnsi="Arial Narrow"/>
          <w:i/>
          <w:iCs/>
          <w:noProof/>
          <w:sz w:val="22"/>
        </w:rPr>
        <w:t>Ideguru</w:t>
      </w:r>
      <w:r w:rsidRPr="00B5586D">
        <w:rPr>
          <w:rFonts w:ascii="Arial" w:hAnsi="Arial" w:cs="Arial"/>
          <w:i/>
          <w:iCs/>
          <w:noProof/>
          <w:sz w:val="22"/>
        </w:rPr>
        <w:t> </w:t>
      </w:r>
      <w:r w:rsidRPr="00B5586D">
        <w:rPr>
          <w:rFonts w:ascii="Arial Narrow" w:hAnsi="Arial Narrow"/>
          <w:i/>
          <w:iCs/>
          <w:noProof/>
          <w:sz w:val="22"/>
        </w:rPr>
        <w:t>: Jurnal Karya Ilmiah Guru</w:t>
      </w:r>
      <w:r w:rsidRPr="00B5586D">
        <w:rPr>
          <w:rFonts w:ascii="Arial Narrow" w:hAnsi="Arial Narrow"/>
          <w:noProof/>
          <w:sz w:val="22"/>
        </w:rPr>
        <w:t xml:space="preserve">, </w:t>
      </w:r>
      <w:r w:rsidRPr="00B5586D">
        <w:rPr>
          <w:rFonts w:ascii="Arial Narrow" w:hAnsi="Arial Narrow"/>
          <w:i/>
          <w:iCs/>
          <w:noProof/>
          <w:sz w:val="22"/>
        </w:rPr>
        <w:t>7</w:t>
      </w:r>
      <w:r w:rsidRPr="00B5586D">
        <w:rPr>
          <w:rFonts w:ascii="Arial Narrow" w:hAnsi="Arial Narrow"/>
          <w:noProof/>
          <w:sz w:val="22"/>
        </w:rPr>
        <w:t>(3).</w:t>
      </w:r>
    </w:p>
    <w:p w14:paraId="4D80AB84" w14:textId="77777777"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Fujita, D. R. (2024). The Effectiveness of Multisensory Approaches in Teaching Reading to Children with Dyslexia. </w:t>
      </w:r>
      <w:r w:rsidRPr="00B5586D">
        <w:rPr>
          <w:rFonts w:ascii="Arial Narrow" w:hAnsi="Arial Narrow"/>
          <w:i/>
          <w:iCs/>
          <w:noProof/>
          <w:sz w:val="22"/>
        </w:rPr>
        <w:t>International Journal of Literacy and Education</w:t>
      </w:r>
      <w:r w:rsidRPr="00B5586D">
        <w:rPr>
          <w:rFonts w:ascii="Arial Narrow" w:hAnsi="Arial Narrow"/>
          <w:noProof/>
          <w:sz w:val="22"/>
        </w:rPr>
        <w:t xml:space="preserve">, </w:t>
      </w:r>
      <w:r w:rsidRPr="00B5586D">
        <w:rPr>
          <w:rFonts w:ascii="Arial Narrow" w:hAnsi="Arial Narrow"/>
          <w:i/>
          <w:iCs/>
          <w:noProof/>
          <w:sz w:val="22"/>
        </w:rPr>
        <w:t>4</w:t>
      </w:r>
      <w:r w:rsidRPr="00B5586D">
        <w:rPr>
          <w:rFonts w:ascii="Arial Narrow" w:hAnsi="Arial Narrow"/>
          <w:noProof/>
          <w:sz w:val="22"/>
        </w:rPr>
        <w:t>(2), 22–25.</w:t>
      </w:r>
    </w:p>
    <w:p w14:paraId="5C40B434" w14:textId="77777777"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Harrison, C. (2022, December 15). </w:t>
      </w:r>
      <w:r w:rsidRPr="00B5586D">
        <w:rPr>
          <w:rFonts w:ascii="Arial Narrow" w:hAnsi="Arial Narrow"/>
          <w:i/>
          <w:iCs/>
          <w:noProof/>
          <w:sz w:val="22"/>
        </w:rPr>
        <w:t>Multi-Sensory Instruction: Moving Beyond the Sand Tray</w:t>
      </w:r>
      <w:r w:rsidRPr="00B5586D">
        <w:rPr>
          <w:rFonts w:ascii="Arial Narrow" w:hAnsi="Arial Narrow"/>
          <w:noProof/>
          <w:sz w:val="22"/>
        </w:rPr>
        <w:t>. The Dyslexia Classroom - Where Learning Takes Flight. https://www.thedyslexiaclassroom.com/blog/multi-sensory-instruction-moving-beyond-the-sand-tray</w:t>
      </w:r>
    </w:p>
    <w:p w14:paraId="394E1325" w14:textId="0FFEEA68"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Knize, S. (2024). </w:t>
      </w:r>
      <w:r w:rsidRPr="00B5586D">
        <w:rPr>
          <w:rFonts w:ascii="Arial Narrow" w:hAnsi="Arial Narrow"/>
          <w:i/>
          <w:iCs/>
          <w:noProof/>
          <w:sz w:val="22"/>
        </w:rPr>
        <w:t xml:space="preserve">Designing </w:t>
      </w:r>
      <w:r w:rsidR="00A862FB">
        <w:rPr>
          <w:rFonts w:ascii="Arial Narrow" w:hAnsi="Arial Narrow"/>
          <w:i/>
          <w:iCs/>
          <w:noProof/>
          <w:sz w:val="22"/>
        </w:rPr>
        <w:t>f</w:t>
      </w:r>
      <w:r w:rsidRPr="00B5586D">
        <w:rPr>
          <w:rFonts w:ascii="Arial Narrow" w:hAnsi="Arial Narrow"/>
          <w:i/>
          <w:iCs/>
          <w:noProof/>
          <w:sz w:val="22"/>
        </w:rPr>
        <w:t xml:space="preserve">or Dyslexia: How Architecture Addressing Neurodiversity </w:t>
      </w:r>
      <w:r w:rsidR="00A862FB">
        <w:rPr>
          <w:rFonts w:ascii="Arial Narrow" w:hAnsi="Arial Narrow"/>
          <w:i/>
          <w:iCs/>
          <w:noProof/>
          <w:sz w:val="22"/>
        </w:rPr>
        <w:t>c</w:t>
      </w:r>
      <w:r w:rsidRPr="00B5586D">
        <w:rPr>
          <w:rFonts w:ascii="Arial Narrow" w:hAnsi="Arial Narrow"/>
          <w:i/>
          <w:iCs/>
          <w:noProof/>
          <w:sz w:val="22"/>
        </w:rPr>
        <w:t>an Benefit All</w:t>
      </w:r>
      <w:r w:rsidRPr="00B5586D">
        <w:rPr>
          <w:rFonts w:ascii="Arial Narrow" w:hAnsi="Arial Narrow"/>
          <w:noProof/>
          <w:sz w:val="22"/>
        </w:rPr>
        <w:t>. Linkedin.</w:t>
      </w:r>
    </w:p>
    <w:p w14:paraId="03414DA2" w14:textId="77777777"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Made, S., Sinring, A., &amp; Amal, A. (2024). Pengembangan Media Pembelajaran Booklet untuk Menstimulasi Kemampuan Literasi Anak Usia Dini di TK Dharma Wanita Tangkoli. </w:t>
      </w:r>
      <w:r w:rsidRPr="00B5586D">
        <w:rPr>
          <w:rFonts w:ascii="Arial Narrow" w:hAnsi="Arial Narrow"/>
          <w:i/>
          <w:iCs/>
          <w:noProof/>
          <w:sz w:val="22"/>
        </w:rPr>
        <w:t>Jurnal Riset Golden Age PAUD UHO</w:t>
      </w:r>
      <w:r w:rsidRPr="00B5586D">
        <w:rPr>
          <w:rFonts w:ascii="Arial Narrow" w:hAnsi="Arial Narrow"/>
          <w:noProof/>
          <w:sz w:val="22"/>
        </w:rPr>
        <w:t xml:space="preserve">, </w:t>
      </w:r>
      <w:r w:rsidRPr="00B5586D">
        <w:rPr>
          <w:rFonts w:ascii="Arial Narrow" w:hAnsi="Arial Narrow"/>
          <w:i/>
          <w:iCs/>
          <w:noProof/>
          <w:sz w:val="22"/>
        </w:rPr>
        <w:t>7</w:t>
      </w:r>
      <w:r w:rsidRPr="00B5586D">
        <w:rPr>
          <w:rFonts w:ascii="Arial Narrow" w:hAnsi="Arial Narrow"/>
          <w:noProof/>
          <w:sz w:val="22"/>
        </w:rPr>
        <w:t>(1).</w:t>
      </w:r>
    </w:p>
    <w:p w14:paraId="7B4BF57F" w14:textId="77777777"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McMahon, P. (2020). </w:t>
      </w:r>
      <w:r w:rsidRPr="00B5586D">
        <w:rPr>
          <w:rFonts w:ascii="Arial Narrow" w:hAnsi="Arial Narrow"/>
          <w:i/>
          <w:iCs/>
          <w:noProof/>
          <w:sz w:val="22"/>
        </w:rPr>
        <w:t>Sensory Case Study: Cherry Orchard Primary School</w:t>
      </w:r>
      <w:r w:rsidRPr="00B5586D">
        <w:rPr>
          <w:rFonts w:ascii="Arial Narrow" w:hAnsi="Arial Narrow"/>
          <w:noProof/>
          <w:sz w:val="22"/>
        </w:rPr>
        <w:t>. Rise Adaptations LTD.</w:t>
      </w:r>
    </w:p>
    <w:p w14:paraId="2C160B71" w14:textId="77777777"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Minshew, A. (2025). </w:t>
      </w:r>
      <w:r w:rsidRPr="00B5586D">
        <w:rPr>
          <w:rFonts w:ascii="Arial Narrow" w:hAnsi="Arial Narrow"/>
          <w:i/>
          <w:iCs/>
          <w:noProof/>
          <w:sz w:val="22"/>
        </w:rPr>
        <w:t>15 Guided Reading Activities for Students with Dyslexia</w:t>
      </w:r>
      <w:r w:rsidRPr="00B5586D">
        <w:rPr>
          <w:rFonts w:ascii="Arial Narrow" w:hAnsi="Arial Narrow"/>
          <w:noProof/>
          <w:sz w:val="22"/>
        </w:rPr>
        <w:t>. Waterford.Org. https://www.waterford.org/blog/activities-for-dyslexia/</w:t>
      </w:r>
    </w:p>
    <w:p w14:paraId="64C1B3A8" w14:textId="77777777"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Morin, A. (2024). </w:t>
      </w:r>
      <w:r w:rsidRPr="00B5586D">
        <w:rPr>
          <w:rFonts w:ascii="Arial Narrow" w:hAnsi="Arial Narrow"/>
          <w:i/>
          <w:iCs/>
          <w:noProof/>
          <w:sz w:val="22"/>
        </w:rPr>
        <w:t>8 Multisensory Techniques for Teaching Reading</w:t>
      </w:r>
      <w:r w:rsidRPr="00B5586D">
        <w:rPr>
          <w:rFonts w:ascii="Arial Narrow" w:hAnsi="Arial Narrow"/>
          <w:noProof/>
          <w:sz w:val="22"/>
        </w:rPr>
        <w:t>. Understood. https://www.understood.org/en/articles/8-multisensory-techniques-for-teaching-reading</w:t>
      </w:r>
    </w:p>
    <w:p w14:paraId="76162A6A" w14:textId="77777777"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Munawaroh, M., &amp; Anggrayni, N. T. (2015). </w:t>
      </w:r>
      <w:r w:rsidRPr="00B5586D">
        <w:rPr>
          <w:rFonts w:ascii="Arial Narrow" w:hAnsi="Arial Narrow"/>
          <w:i/>
          <w:iCs/>
          <w:noProof/>
          <w:sz w:val="22"/>
        </w:rPr>
        <w:t>Mengenali Tanda-Tanda Disleksia Pada Anak Usia Dini</w:t>
      </w:r>
      <w:r w:rsidRPr="00B5586D">
        <w:rPr>
          <w:rFonts w:ascii="Arial Narrow" w:hAnsi="Arial Narrow"/>
          <w:noProof/>
          <w:sz w:val="22"/>
        </w:rPr>
        <w:t>.</w:t>
      </w:r>
    </w:p>
    <w:p w14:paraId="4B662469" w14:textId="77777777"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Nurbaeti, Mayasari, A., &amp; Arifudin, O. (2022). Penerapan Metode Bercerita dalam Meningkatkan Literasi Anak Terhadap Mata Pelajaran Bahasa Indonesia. </w:t>
      </w:r>
      <w:r w:rsidRPr="00B5586D">
        <w:rPr>
          <w:rFonts w:ascii="Arial Narrow" w:hAnsi="Arial Narrow"/>
          <w:i/>
          <w:iCs/>
          <w:noProof/>
          <w:sz w:val="22"/>
        </w:rPr>
        <w:t>Jurnal Tahsinia</w:t>
      </w:r>
      <w:r w:rsidRPr="00B5586D">
        <w:rPr>
          <w:rFonts w:ascii="Arial Narrow" w:hAnsi="Arial Narrow"/>
          <w:noProof/>
          <w:sz w:val="22"/>
        </w:rPr>
        <w:t xml:space="preserve">, </w:t>
      </w:r>
      <w:r w:rsidRPr="00B5586D">
        <w:rPr>
          <w:rFonts w:ascii="Arial Narrow" w:hAnsi="Arial Narrow"/>
          <w:i/>
          <w:iCs/>
          <w:noProof/>
          <w:sz w:val="22"/>
        </w:rPr>
        <w:t>3</w:t>
      </w:r>
      <w:r w:rsidRPr="00B5586D">
        <w:rPr>
          <w:rFonts w:ascii="Arial Narrow" w:hAnsi="Arial Narrow"/>
          <w:noProof/>
          <w:sz w:val="22"/>
        </w:rPr>
        <w:t>(2), 98–106.</w:t>
      </w:r>
    </w:p>
    <w:p w14:paraId="288FAC62" w14:textId="7F6E50E5"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Parenta. (2024, September 23). </w:t>
      </w:r>
      <w:r w:rsidRPr="00B5586D">
        <w:rPr>
          <w:rFonts w:ascii="Arial Narrow" w:hAnsi="Arial Narrow"/>
          <w:i/>
          <w:iCs/>
          <w:noProof/>
          <w:sz w:val="22"/>
        </w:rPr>
        <w:t>Dyslexia: Techniques To Transform Learning</w:t>
      </w:r>
      <w:r w:rsidRPr="00B5586D">
        <w:rPr>
          <w:rFonts w:ascii="Arial Narrow" w:hAnsi="Arial Narrow"/>
          <w:noProof/>
          <w:sz w:val="22"/>
        </w:rPr>
        <w:t>. Parenta.</w:t>
      </w:r>
      <w:r w:rsidR="00A862FB">
        <w:rPr>
          <w:rFonts w:ascii="Arial Narrow" w:hAnsi="Arial Narrow"/>
          <w:noProof/>
          <w:sz w:val="22"/>
        </w:rPr>
        <w:t>c</w:t>
      </w:r>
      <w:r w:rsidRPr="00B5586D">
        <w:rPr>
          <w:rFonts w:ascii="Arial Narrow" w:hAnsi="Arial Narrow"/>
          <w:noProof/>
          <w:sz w:val="22"/>
        </w:rPr>
        <w:t>om. https://www.parenta.com/2024/09/23/dyslexia-multisensory-techniques/</w:t>
      </w:r>
    </w:p>
    <w:p w14:paraId="2AD4F615" w14:textId="0DA9DD34"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Prasetyaningrum, S., Mauliza, S. Y., &amp; Sulaiman, A. (2022). Token Ekonomi </w:t>
      </w:r>
      <w:r w:rsidR="00A862FB">
        <w:rPr>
          <w:rFonts w:ascii="Arial Narrow" w:hAnsi="Arial Narrow"/>
          <w:noProof/>
          <w:sz w:val="22"/>
        </w:rPr>
        <w:t>d</w:t>
      </w:r>
      <w:r w:rsidRPr="00B5586D">
        <w:rPr>
          <w:rFonts w:ascii="Arial Narrow" w:hAnsi="Arial Narrow"/>
          <w:noProof/>
          <w:sz w:val="22"/>
        </w:rPr>
        <w:t xml:space="preserve">engan Media Flashcard </w:t>
      </w:r>
      <w:r w:rsidR="00A862FB">
        <w:rPr>
          <w:rFonts w:ascii="Arial Narrow" w:hAnsi="Arial Narrow"/>
          <w:noProof/>
          <w:sz w:val="22"/>
        </w:rPr>
        <w:t>u</w:t>
      </w:r>
      <w:r w:rsidRPr="00B5586D">
        <w:rPr>
          <w:rFonts w:ascii="Arial Narrow" w:hAnsi="Arial Narrow"/>
          <w:noProof/>
          <w:sz w:val="22"/>
        </w:rPr>
        <w:t xml:space="preserve">ntuk Meningkatkan Kemampuan Membaca Permulaan </w:t>
      </w:r>
      <w:r w:rsidR="00A862FB">
        <w:rPr>
          <w:rFonts w:ascii="Arial Narrow" w:hAnsi="Arial Narrow"/>
          <w:noProof/>
          <w:sz w:val="22"/>
        </w:rPr>
        <w:t>p</w:t>
      </w:r>
      <w:r w:rsidRPr="00B5586D">
        <w:rPr>
          <w:rFonts w:ascii="Arial Narrow" w:hAnsi="Arial Narrow"/>
          <w:noProof/>
          <w:sz w:val="22"/>
        </w:rPr>
        <w:t xml:space="preserve">ada Anak Disleksia. </w:t>
      </w:r>
      <w:r w:rsidRPr="00B5586D">
        <w:rPr>
          <w:rFonts w:ascii="Arial Narrow" w:hAnsi="Arial Narrow"/>
          <w:i/>
          <w:iCs/>
          <w:noProof/>
          <w:sz w:val="22"/>
        </w:rPr>
        <w:t>Cognicia</w:t>
      </w:r>
      <w:r w:rsidRPr="00B5586D">
        <w:rPr>
          <w:rFonts w:ascii="Arial Narrow" w:hAnsi="Arial Narrow"/>
          <w:noProof/>
          <w:sz w:val="22"/>
        </w:rPr>
        <w:t xml:space="preserve">, </w:t>
      </w:r>
      <w:r w:rsidRPr="00B5586D">
        <w:rPr>
          <w:rFonts w:ascii="Arial Narrow" w:hAnsi="Arial Narrow"/>
          <w:i/>
          <w:iCs/>
          <w:noProof/>
          <w:sz w:val="22"/>
        </w:rPr>
        <w:t>10</w:t>
      </w:r>
      <w:r w:rsidRPr="00B5586D">
        <w:rPr>
          <w:rFonts w:ascii="Arial Narrow" w:hAnsi="Arial Narrow"/>
          <w:noProof/>
          <w:sz w:val="22"/>
        </w:rPr>
        <w:t>(1), 19–27.</w:t>
      </w:r>
    </w:p>
    <w:p w14:paraId="46F14C3C" w14:textId="77777777"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Rahmwati, L. E., Purnomo, E., Hadi, D. A., Wulandari, M. D., &amp; Purnanto, A. W. (2022). Studi Eksplorasi Bentuk-Bentuk Gejala Disleksia pada Anak. </w:t>
      </w:r>
      <w:r w:rsidRPr="00B5586D">
        <w:rPr>
          <w:rFonts w:ascii="Arial Narrow" w:hAnsi="Arial Narrow"/>
          <w:i/>
          <w:iCs/>
          <w:noProof/>
          <w:sz w:val="22"/>
        </w:rPr>
        <w:t>Jurnal Obsesi</w:t>
      </w:r>
      <w:r w:rsidRPr="00B5586D">
        <w:rPr>
          <w:rFonts w:ascii="Arial" w:hAnsi="Arial" w:cs="Arial"/>
          <w:i/>
          <w:iCs/>
          <w:noProof/>
          <w:sz w:val="22"/>
        </w:rPr>
        <w:t> </w:t>
      </w:r>
      <w:r w:rsidRPr="00B5586D">
        <w:rPr>
          <w:rFonts w:ascii="Arial Narrow" w:hAnsi="Arial Narrow"/>
          <w:i/>
          <w:iCs/>
          <w:noProof/>
          <w:sz w:val="22"/>
        </w:rPr>
        <w:t>: Jurnal Pendidikan Anak Usia Dini</w:t>
      </w:r>
      <w:r w:rsidRPr="00B5586D">
        <w:rPr>
          <w:rFonts w:ascii="Arial Narrow" w:hAnsi="Arial Narrow"/>
          <w:noProof/>
          <w:sz w:val="22"/>
        </w:rPr>
        <w:t xml:space="preserve">, </w:t>
      </w:r>
      <w:r w:rsidRPr="00B5586D">
        <w:rPr>
          <w:rFonts w:ascii="Arial Narrow" w:hAnsi="Arial Narrow"/>
          <w:i/>
          <w:iCs/>
          <w:noProof/>
          <w:sz w:val="22"/>
        </w:rPr>
        <w:t>6</w:t>
      </w:r>
      <w:r w:rsidRPr="00B5586D">
        <w:rPr>
          <w:rFonts w:ascii="Arial Narrow" w:hAnsi="Arial Narrow"/>
          <w:noProof/>
          <w:sz w:val="22"/>
        </w:rPr>
        <w:t>(5), 4003–4013.</w:t>
      </w:r>
    </w:p>
    <w:p w14:paraId="32067403" w14:textId="00CB3E35"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Rofiah, N. H. (2015). Proses Identifikasi: “Mengenal Anak Kesulitan Belajar Tipe Disleksia </w:t>
      </w:r>
      <w:r w:rsidR="00A862FB">
        <w:rPr>
          <w:rFonts w:ascii="Arial Narrow" w:hAnsi="Arial Narrow"/>
          <w:noProof/>
          <w:sz w:val="22"/>
        </w:rPr>
        <w:t>b</w:t>
      </w:r>
      <w:r w:rsidRPr="00B5586D">
        <w:rPr>
          <w:rFonts w:ascii="Arial Narrow" w:hAnsi="Arial Narrow"/>
          <w:noProof/>
          <w:sz w:val="22"/>
        </w:rPr>
        <w:t xml:space="preserve">agi Guru Sekolah Dasar Inklusi.” </w:t>
      </w:r>
      <w:r w:rsidRPr="00B5586D">
        <w:rPr>
          <w:rFonts w:ascii="Arial Narrow" w:hAnsi="Arial Narrow"/>
          <w:i/>
          <w:iCs/>
          <w:noProof/>
          <w:sz w:val="22"/>
        </w:rPr>
        <w:t>INKLUSI</w:t>
      </w:r>
      <w:r w:rsidRPr="00B5586D">
        <w:rPr>
          <w:rFonts w:ascii="Arial Narrow" w:hAnsi="Arial Narrow"/>
          <w:noProof/>
          <w:sz w:val="22"/>
        </w:rPr>
        <w:t xml:space="preserve">, </w:t>
      </w:r>
      <w:r w:rsidRPr="00B5586D">
        <w:rPr>
          <w:rFonts w:ascii="Arial Narrow" w:hAnsi="Arial Narrow"/>
          <w:i/>
          <w:iCs/>
          <w:noProof/>
          <w:sz w:val="22"/>
        </w:rPr>
        <w:t>2</w:t>
      </w:r>
      <w:r w:rsidRPr="00B5586D">
        <w:rPr>
          <w:rFonts w:ascii="Arial Narrow" w:hAnsi="Arial Narrow"/>
          <w:noProof/>
          <w:sz w:val="22"/>
        </w:rPr>
        <w:t>(1), 110–124.</w:t>
      </w:r>
    </w:p>
    <w:p w14:paraId="3C9D653E" w14:textId="77777777"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Roitsch, J., &amp; Watson, S. M. (2019). An Overview of Dyslexia: Definition, Characteristics, Assessment, Identification, and Intervention. </w:t>
      </w:r>
      <w:r w:rsidRPr="00B5586D">
        <w:rPr>
          <w:rFonts w:ascii="Arial Narrow" w:hAnsi="Arial Narrow"/>
          <w:i/>
          <w:iCs/>
          <w:noProof/>
          <w:sz w:val="22"/>
        </w:rPr>
        <w:t>Science Journal of Education</w:t>
      </w:r>
      <w:r w:rsidRPr="00B5586D">
        <w:rPr>
          <w:rFonts w:ascii="Arial Narrow" w:hAnsi="Arial Narrow"/>
          <w:noProof/>
          <w:sz w:val="22"/>
        </w:rPr>
        <w:t xml:space="preserve">, </w:t>
      </w:r>
      <w:r w:rsidRPr="00B5586D">
        <w:rPr>
          <w:rFonts w:ascii="Arial Narrow" w:hAnsi="Arial Narrow"/>
          <w:i/>
          <w:iCs/>
          <w:noProof/>
          <w:sz w:val="22"/>
        </w:rPr>
        <w:t>7</w:t>
      </w:r>
      <w:r w:rsidRPr="00B5586D">
        <w:rPr>
          <w:rFonts w:ascii="Arial Narrow" w:hAnsi="Arial Narrow"/>
          <w:noProof/>
          <w:sz w:val="22"/>
        </w:rPr>
        <w:t>(4), 81–86.</w:t>
      </w:r>
    </w:p>
    <w:p w14:paraId="7D41C04E" w14:textId="77777777"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Sepsita, V., &amp; Wijaya, Z. C. (2024). Penerapan Metode Multisensori dalam Pembelajaran Anak Disleksia di Tingkat Sekolah Dasar. </w:t>
      </w:r>
      <w:r w:rsidRPr="00B5586D">
        <w:rPr>
          <w:rFonts w:ascii="Arial Narrow" w:hAnsi="Arial Narrow"/>
          <w:i/>
          <w:iCs/>
          <w:noProof/>
          <w:sz w:val="22"/>
        </w:rPr>
        <w:t>PENDEKAR: Jurnal Pendidikan Berkarakter</w:t>
      </w:r>
      <w:r w:rsidRPr="00B5586D">
        <w:rPr>
          <w:rFonts w:ascii="Arial Narrow" w:hAnsi="Arial Narrow"/>
          <w:noProof/>
          <w:sz w:val="22"/>
        </w:rPr>
        <w:t xml:space="preserve">, </w:t>
      </w:r>
      <w:r w:rsidRPr="00B5586D">
        <w:rPr>
          <w:rFonts w:ascii="Arial Narrow" w:hAnsi="Arial Narrow"/>
          <w:i/>
          <w:iCs/>
          <w:noProof/>
          <w:sz w:val="22"/>
        </w:rPr>
        <w:t>2</w:t>
      </w:r>
      <w:r w:rsidRPr="00B5586D">
        <w:rPr>
          <w:rFonts w:ascii="Arial Narrow" w:hAnsi="Arial Narrow"/>
          <w:noProof/>
          <w:sz w:val="22"/>
        </w:rPr>
        <w:t>(4), 42–54.</w:t>
      </w:r>
    </w:p>
    <w:p w14:paraId="5E7B66CC" w14:textId="77777777"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Singh, M. (2021). </w:t>
      </w:r>
      <w:r w:rsidRPr="00B5586D">
        <w:rPr>
          <w:rFonts w:ascii="Arial Narrow" w:hAnsi="Arial Narrow"/>
          <w:i/>
          <w:iCs/>
          <w:noProof/>
          <w:sz w:val="22"/>
        </w:rPr>
        <w:t>7 Engaging Multisensory Approach Activities</w:t>
      </w:r>
      <w:r w:rsidRPr="00B5586D">
        <w:rPr>
          <w:rFonts w:ascii="Arial Narrow" w:hAnsi="Arial Narrow"/>
          <w:noProof/>
          <w:sz w:val="22"/>
        </w:rPr>
        <w:t>. Number Dyslexia.</w:t>
      </w:r>
    </w:p>
    <w:p w14:paraId="3F2380B1" w14:textId="77777777"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Syahroni, I., Rofiqoh, W., &amp; Latipah, E. (2021). Ciri-Ciri Disleksia Pada Anak Usia Dini. </w:t>
      </w:r>
      <w:r w:rsidRPr="00B5586D">
        <w:rPr>
          <w:rFonts w:ascii="Arial Narrow" w:hAnsi="Arial Narrow"/>
          <w:i/>
          <w:iCs/>
          <w:noProof/>
          <w:sz w:val="22"/>
        </w:rPr>
        <w:t>Jurnal Buah Hati</w:t>
      </w:r>
      <w:r w:rsidRPr="00B5586D">
        <w:rPr>
          <w:rFonts w:ascii="Arial Narrow" w:hAnsi="Arial Narrow"/>
          <w:noProof/>
          <w:sz w:val="22"/>
        </w:rPr>
        <w:t xml:space="preserve">, </w:t>
      </w:r>
      <w:r w:rsidRPr="00B5586D">
        <w:rPr>
          <w:rFonts w:ascii="Arial Narrow" w:hAnsi="Arial Narrow"/>
          <w:i/>
          <w:iCs/>
          <w:noProof/>
          <w:sz w:val="22"/>
        </w:rPr>
        <w:t>8</w:t>
      </w:r>
      <w:r w:rsidRPr="00B5586D">
        <w:rPr>
          <w:rFonts w:ascii="Arial Narrow" w:hAnsi="Arial Narrow"/>
          <w:noProof/>
          <w:sz w:val="22"/>
        </w:rPr>
        <w:t>(1).</w:t>
      </w:r>
    </w:p>
    <w:p w14:paraId="500CE54F" w14:textId="77777777"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The Reading Ranch. (2025). </w:t>
      </w:r>
      <w:r w:rsidRPr="00B5586D">
        <w:rPr>
          <w:rFonts w:ascii="Arial Narrow" w:hAnsi="Arial Narrow"/>
          <w:i/>
          <w:iCs/>
          <w:noProof/>
          <w:sz w:val="22"/>
        </w:rPr>
        <w:t>The Benefits of Multisensory Reading Instruction for Dyslexic Children: A Proven Approach</w:t>
      </w:r>
      <w:r w:rsidRPr="00B5586D">
        <w:rPr>
          <w:rFonts w:ascii="Arial Narrow" w:hAnsi="Arial Narrow"/>
          <w:noProof/>
          <w:sz w:val="22"/>
        </w:rPr>
        <w:t>. The Reading Ranch - Literacy &amp; Tutorial Centers. https://www.readingranch.com/benefits-of-multisensory-reading/</w:t>
      </w:r>
    </w:p>
    <w:p w14:paraId="19C5EDD4" w14:textId="77777777" w:rsidR="00B5586D" w:rsidRPr="00B5586D" w:rsidRDefault="00B5586D" w:rsidP="00A862FB">
      <w:pPr>
        <w:widowControl w:val="0"/>
        <w:autoSpaceDE w:val="0"/>
        <w:autoSpaceDN w:val="0"/>
        <w:adjustRightInd w:val="0"/>
        <w:ind w:left="480" w:hanging="480"/>
        <w:jc w:val="both"/>
        <w:rPr>
          <w:rFonts w:ascii="Arial Narrow" w:hAnsi="Arial Narrow"/>
          <w:noProof/>
          <w:sz w:val="22"/>
        </w:rPr>
      </w:pPr>
      <w:r w:rsidRPr="00B5586D">
        <w:rPr>
          <w:rFonts w:ascii="Arial Narrow" w:hAnsi="Arial Narrow"/>
          <w:noProof/>
          <w:sz w:val="22"/>
        </w:rPr>
        <w:t xml:space="preserve">Yoliando, F. T. (2022). Multi-sensory Approach in Designing Augmented Learning Kit for Children with Dyslexia. </w:t>
      </w:r>
      <w:r w:rsidRPr="00B5586D">
        <w:rPr>
          <w:rFonts w:ascii="Arial Narrow" w:hAnsi="Arial Narrow"/>
          <w:i/>
          <w:iCs/>
          <w:noProof/>
          <w:sz w:val="22"/>
        </w:rPr>
        <w:t>Ultimart: Jurnal Komunikasi Visual</w:t>
      </w:r>
      <w:r w:rsidRPr="00B5586D">
        <w:rPr>
          <w:rFonts w:ascii="Arial Narrow" w:hAnsi="Arial Narrow"/>
          <w:noProof/>
          <w:sz w:val="22"/>
        </w:rPr>
        <w:t xml:space="preserve">, </w:t>
      </w:r>
      <w:r w:rsidRPr="00B5586D">
        <w:rPr>
          <w:rFonts w:ascii="Arial Narrow" w:hAnsi="Arial Narrow"/>
          <w:i/>
          <w:iCs/>
          <w:noProof/>
          <w:sz w:val="22"/>
        </w:rPr>
        <w:t>15</w:t>
      </w:r>
      <w:r w:rsidRPr="00B5586D">
        <w:rPr>
          <w:rFonts w:ascii="Arial Narrow" w:hAnsi="Arial Narrow"/>
          <w:noProof/>
          <w:sz w:val="22"/>
        </w:rPr>
        <w:t>(2).</w:t>
      </w:r>
    </w:p>
    <w:p w14:paraId="39791854" w14:textId="2086A8FB" w:rsidR="00D77C1B" w:rsidRDefault="00D77C1B" w:rsidP="00A862FB">
      <w:pPr>
        <w:jc w:val="both"/>
        <w:rPr>
          <w:rFonts w:ascii="Arial Narrow" w:hAnsi="Arial Narrow" w:cs="Arial Narrow"/>
          <w:b/>
          <w:bCs/>
          <w:szCs w:val="24"/>
          <w:lang w:val="en-US"/>
        </w:rPr>
      </w:pPr>
      <w:r>
        <w:rPr>
          <w:rFonts w:ascii="Arial Narrow" w:hAnsi="Arial Narrow" w:cs="Arial Narrow"/>
          <w:b/>
          <w:bCs/>
          <w:szCs w:val="24"/>
          <w:lang w:val="en-US"/>
        </w:rPr>
        <w:fldChar w:fldCharType="end"/>
      </w:r>
    </w:p>
    <w:sectPr w:rsidR="00D77C1B">
      <w:type w:val="continuous"/>
      <w:pgSz w:w="11907" w:h="16839"/>
      <w:pgMar w:top="1440" w:right="1440" w:bottom="1440" w:left="1440" w:header="720" w:footer="720" w:gutter="0"/>
      <w:cols w:num="2"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00859" w14:textId="77777777" w:rsidR="00AD2E97" w:rsidRDefault="00AD2E97">
      <w:r>
        <w:separator/>
      </w:r>
    </w:p>
  </w:endnote>
  <w:endnote w:type="continuationSeparator" w:id="0">
    <w:p w14:paraId="34A6BC27" w14:textId="77777777" w:rsidR="00AD2E97" w:rsidRDefault="00AD2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5083467"/>
      <w:docPartObj>
        <w:docPartGallery w:val="Page Numbers (Bottom of Page)"/>
        <w:docPartUnique/>
      </w:docPartObj>
    </w:sdtPr>
    <w:sdtEndPr>
      <w:rPr>
        <w:rFonts w:ascii="Arial Narrow" w:hAnsi="Arial Narrow"/>
        <w:noProof/>
      </w:rPr>
    </w:sdtEndPr>
    <w:sdtContent>
      <w:p w14:paraId="2E2E3F5D" w14:textId="77777777" w:rsidR="00397E8C" w:rsidRPr="00D66498" w:rsidRDefault="00397E8C">
        <w:pPr>
          <w:pStyle w:val="Footer"/>
          <w:jc w:val="right"/>
          <w:rPr>
            <w:rFonts w:ascii="Arial Narrow" w:hAnsi="Arial Narrow"/>
          </w:rPr>
        </w:pPr>
        <w:r w:rsidRPr="001847A6">
          <w:rPr>
            <w:rFonts w:ascii="Arial Narrow" w:hAnsi="Arial Narrow"/>
            <w:noProof/>
            <w:sz w:val="20"/>
            <w:szCs w:val="20"/>
          </w:rPr>
          <mc:AlternateContent>
            <mc:Choice Requires="wps">
              <w:drawing>
                <wp:anchor distT="45720" distB="45720" distL="114300" distR="114300" simplePos="0" relativeHeight="251665408" behindDoc="0" locked="0" layoutInCell="1" allowOverlap="1" wp14:anchorId="498BC179" wp14:editId="118A0B3D">
                  <wp:simplePos x="0" y="0"/>
                  <wp:positionH relativeFrom="column">
                    <wp:posOffset>-44450</wp:posOffset>
                  </wp:positionH>
                  <wp:positionV relativeFrom="paragraph">
                    <wp:posOffset>-127635</wp:posOffset>
                  </wp:positionV>
                  <wp:extent cx="3378200" cy="1404620"/>
                  <wp:effectExtent l="0" t="0" r="0" b="0"/>
                  <wp:wrapSquare wrapText="bothSides"/>
                  <wp:docPr id="710722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0" cy="1404620"/>
                          </a:xfrm>
                          <a:prstGeom prst="rect">
                            <a:avLst/>
                          </a:prstGeom>
                          <a:solidFill>
                            <a:srgbClr val="FFFFFF"/>
                          </a:solidFill>
                          <a:ln w="9525">
                            <a:noFill/>
                            <a:miter lim="800000"/>
                            <a:headEnd/>
                            <a:tailEnd/>
                          </a:ln>
                        </wps:spPr>
                        <wps:txbx>
                          <w:txbxContent>
                            <w:p w14:paraId="5FFF830A" w14:textId="42BC83BB" w:rsidR="00397E8C" w:rsidRPr="00160E54" w:rsidRDefault="00397E8C" w:rsidP="00D66498">
                              <w:pPr>
                                <w:rPr>
                                  <w:rFonts w:ascii="Arial Narrow" w:hAnsi="Arial Narrow" w:cs="Arial"/>
                                  <w:sz w:val="20"/>
                                  <w:szCs w:val="20"/>
                                </w:rPr>
                              </w:pPr>
                              <w:r w:rsidRPr="00160E54">
                                <w:rPr>
                                  <w:rFonts w:ascii="Arial Narrow" w:hAnsi="Arial Narrow" w:cs="Arial"/>
                                  <w:sz w:val="20"/>
                                  <w:szCs w:val="20"/>
                                </w:rPr>
                                <w:t>DOI: http://doi.org/10.37598/rumoh.v1</w:t>
                              </w:r>
                              <w:r w:rsidR="002405AD">
                                <w:rPr>
                                  <w:rFonts w:ascii="Arial Narrow" w:hAnsi="Arial Narrow" w:cs="Arial"/>
                                  <w:sz w:val="20"/>
                                  <w:szCs w:val="20"/>
                                </w:rPr>
                                <w:t>6</w:t>
                              </w:r>
                              <w:r w:rsidRPr="00160E54">
                                <w:rPr>
                                  <w:rFonts w:ascii="Arial Narrow" w:hAnsi="Arial Narrow" w:cs="Arial"/>
                                  <w:sz w:val="20"/>
                                  <w:szCs w:val="20"/>
                                </w:rPr>
                                <w:t>i1.</w:t>
                              </w:r>
                              <w:r>
                                <w:rPr>
                                  <w:rFonts w:ascii="Arial Narrow" w:hAnsi="Arial Narrow" w:cs="Arial"/>
                                  <w:sz w:val="20"/>
                                  <w:szCs w:val="20"/>
                                </w:rPr>
                                <w:t>274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98BC179" id="_x0000_t202" coordsize="21600,21600" o:spt="202" path="m,l,21600r21600,l21600,xe">
                  <v:stroke joinstyle="miter"/>
                  <v:path gradientshapeok="t" o:connecttype="rect"/>
                </v:shapetype>
                <v:shape id="Text Box 2" o:spid="_x0000_s1026" type="#_x0000_t202" style="position:absolute;left:0;text-align:left;margin-left:-3.5pt;margin-top:-10.05pt;width:266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" stroked="f">
                  <v:textbox style="mso-fit-shape-to-text:t">
                    <w:txbxContent>
                      <w:p w14:paraId="5FFF830A" w14:textId="42BC83BB" w:rsidR="00397E8C" w:rsidRPr="00160E54" w:rsidRDefault="00397E8C" w:rsidP="00D66498">
                        <w:pPr>
                          <w:rPr>
                            <w:rFonts w:ascii="Arial Narrow" w:hAnsi="Arial Narrow" w:cs="Arial"/>
                            <w:sz w:val="20"/>
                            <w:szCs w:val="20"/>
                          </w:rPr>
                        </w:pPr>
                        <w:r w:rsidRPr="00160E54">
                          <w:rPr>
                            <w:rFonts w:ascii="Arial Narrow" w:hAnsi="Arial Narrow" w:cs="Arial"/>
                            <w:sz w:val="20"/>
                            <w:szCs w:val="20"/>
                          </w:rPr>
                          <w:t>DOI: http://doi.org/10.37598/rumoh.v1</w:t>
                        </w:r>
                        <w:r w:rsidR="002405AD">
                          <w:rPr>
                            <w:rFonts w:ascii="Arial Narrow" w:hAnsi="Arial Narrow" w:cs="Arial"/>
                            <w:sz w:val="20"/>
                            <w:szCs w:val="20"/>
                          </w:rPr>
                          <w:t>6</w:t>
                        </w:r>
                        <w:r w:rsidRPr="00160E54">
                          <w:rPr>
                            <w:rFonts w:ascii="Arial Narrow" w:hAnsi="Arial Narrow" w:cs="Arial"/>
                            <w:sz w:val="20"/>
                            <w:szCs w:val="20"/>
                          </w:rPr>
                          <w:t>i1.</w:t>
                        </w:r>
                        <w:r>
                          <w:rPr>
                            <w:rFonts w:ascii="Arial Narrow" w:hAnsi="Arial Narrow" w:cs="Arial"/>
                            <w:sz w:val="20"/>
                            <w:szCs w:val="20"/>
                          </w:rPr>
                          <w:t>274</w:t>
                        </w:r>
                      </w:p>
                    </w:txbxContent>
                  </v:textbox>
                  <w10:wrap type="square"/>
                </v:shape>
              </w:pict>
            </mc:Fallback>
          </mc:AlternateContent>
        </w:r>
        <w:r w:rsidRPr="00D66498">
          <w:rPr>
            <w:rFonts w:ascii="Arial Narrow" w:hAnsi="Arial Narrow"/>
          </w:rPr>
          <w:fldChar w:fldCharType="begin"/>
        </w:r>
        <w:r w:rsidRPr="00D66498">
          <w:rPr>
            <w:rFonts w:ascii="Arial Narrow" w:hAnsi="Arial Narrow"/>
          </w:rPr>
          <w:instrText xml:space="preserve"> PAGE   \* MERGEFORMAT </w:instrText>
        </w:r>
        <w:r w:rsidRPr="00D66498">
          <w:rPr>
            <w:rFonts w:ascii="Arial Narrow" w:hAnsi="Arial Narrow"/>
          </w:rPr>
          <w:fldChar w:fldCharType="separate"/>
        </w:r>
        <w:r w:rsidRPr="00D66498">
          <w:rPr>
            <w:rFonts w:ascii="Arial Narrow" w:hAnsi="Arial Narrow"/>
            <w:noProof/>
          </w:rPr>
          <w:t>2</w:t>
        </w:r>
        <w:r w:rsidRPr="00D66498">
          <w:rPr>
            <w:rFonts w:ascii="Arial Narrow" w:hAnsi="Arial Narrow"/>
            <w:noProof/>
          </w:rPr>
          <w:fldChar w:fldCharType="end"/>
        </w:r>
      </w:p>
    </w:sdtContent>
  </w:sdt>
  <w:p w14:paraId="3F41A488" w14:textId="77777777" w:rsidR="00397E8C" w:rsidRPr="00D66498" w:rsidRDefault="00397E8C" w:rsidP="00D664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387559"/>
      <w:docPartObj>
        <w:docPartGallery w:val="Page Numbers (Bottom of Page)"/>
        <w:docPartUnique/>
      </w:docPartObj>
    </w:sdtPr>
    <w:sdtEndPr>
      <w:rPr>
        <w:rFonts w:ascii="Arial Narrow" w:hAnsi="Arial Narrow"/>
        <w:noProof/>
      </w:rPr>
    </w:sdtEndPr>
    <w:sdtContent>
      <w:p w14:paraId="184B3A26" w14:textId="441C5D48" w:rsidR="00D66498" w:rsidRPr="00D66498" w:rsidRDefault="00D66498">
        <w:pPr>
          <w:pStyle w:val="Footer"/>
          <w:jc w:val="right"/>
          <w:rPr>
            <w:rFonts w:ascii="Arial Narrow" w:hAnsi="Arial Narrow"/>
          </w:rPr>
        </w:pPr>
        <w:r w:rsidRPr="001847A6">
          <w:rPr>
            <w:rFonts w:ascii="Arial Narrow" w:hAnsi="Arial Narrow"/>
            <w:noProof/>
            <w:sz w:val="20"/>
            <w:szCs w:val="20"/>
          </w:rPr>
          <mc:AlternateContent>
            <mc:Choice Requires="wps">
              <w:drawing>
                <wp:anchor distT="45720" distB="45720" distL="114300" distR="114300" simplePos="0" relativeHeight="251662336" behindDoc="0" locked="0" layoutInCell="1" allowOverlap="1" wp14:anchorId="2CB9B428" wp14:editId="43FA93ED">
                  <wp:simplePos x="0" y="0"/>
                  <wp:positionH relativeFrom="column">
                    <wp:posOffset>-44450</wp:posOffset>
                  </wp:positionH>
                  <wp:positionV relativeFrom="paragraph">
                    <wp:posOffset>-127635</wp:posOffset>
                  </wp:positionV>
                  <wp:extent cx="33782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0" cy="1404620"/>
                          </a:xfrm>
                          <a:prstGeom prst="rect">
                            <a:avLst/>
                          </a:prstGeom>
                          <a:solidFill>
                            <a:srgbClr val="FFFFFF"/>
                          </a:solidFill>
                          <a:ln w="9525">
                            <a:noFill/>
                            <a:miter lim="800000"/>
                            <a:headEnd/>
                            <a:tailEnd/>
                          </a:ln>
                        </wps:spPr>
                        <wps:txbx>
                          <w:txbxContent>
                            <w:p w14:paraId="61E3897B" w14:textId="321CA178" w:rsidR="00D66498" w:rsidRPr="00160E54" w:rsidRDefault="00D66498" w:rsidP="00D66498">
                              <w:pPr>
                                <w:rPr>
                                  <w:rFonts w:ascii="Arial Narrow" w:hAnsi="Arial Narrow" w:cs="Arial"/>
                                  <w:sz w:val="20"/>
                                  <w:szCs w:val="20"/>
                                </w:rPr>
                              </w:pPr>
                              <w:r w:rsidRPr="00160E54">
                                <w:rPr>
                                  <w:rFonts w:ascii="Arial Narrow" w:hAnsi="Arial Narrow" w:cs="Arial"/>
                                  <w:sz w:val="20"/>
                                  <w:szCs w:val="20"/>
                                </w:rPr>
                                <w:t>DOI: http://doi.org/10.37598/rumoh.v1</w:t>
                              </w:r>
                              <w:r>
                                <w:rPr>
                                  <w:rFonts w:ascii="Arial Narrow" w:hAnsi="Arial Narrow" w:cs="Arial"/>
                                  <w:sz w:val="20"/>
                                  <w:szCs w:val="20"/>
                                </w:rPr>
                                <w:t>5</w:t>
                              </w:r>
                              <w:r w:rsidRPr="00160E54">
                                <w:rPr>
                                  <w:rFonts w:ascii="Arial Narrow" w:hAnsi="Arial Narrow" w:cs="Arial"/>
                                  <w:sz w:val="20"/>
                                  <w:szCs w:val="20"/>
                                </w:rPr>
                                <w:t>i1.</w:t>
                              </w:r>
                              <w:r>
                                <w:rPr>
                                  <w:rFonts w:ascii="Arial Narrow" w:hAnsi="Arial Narrow" w:cs="Arial"/>
                                  <w:sz w:val="20"/>
                                  <w:szCs w:val="20"/>
                                </w:rPr>
                                <w:t>274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CB9B428" id="_x0000_t202" coordsize="21600,21600" o:spt="202" path="m,l,21600r21600,l21600,xe">
                  <v:stroke joinstyle="miter"/>
                  <v:path gradientshapeok="t" o:connecttype="rect"/>
                </v:shapetype>
                <v:shape id="_x0000_s1027" type="#_x0000_t202" style="position:absolute;left:0;text-align:left;margin-left:-3.5pt;margin-top:-10.05pt;width:266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" stroked="f">
                  <v:textbox style="mso-fit-shape-to-text:t">
                    <w:txbxContent>
                      <w:p w14:paraId="61E3897B" w14:textId="321CA178" w:rsidR="00D66498" w:rsidRPr="00160E54" w:rsidRDefault="00D66498" w:rsidP="00D66498">
                        <w:pPr>
                          <w:rPr>
                            <w:rFonts w:ascii="Arial Narrow" w:hAnsi="Arial Narrow" w:cs="Arial"/>
                            <w:sz w:val="20"/>
                            <w:szCs w:val="20"/>
                          </w:rPr>
                        </w:pPr>
                        <w:r w:rsidRPr="00160E54">
                          <w:rPr>
                            <w:rFonts w:ascii="Arial Narrow" w:hAnsi="Arial Narrow" w:cs="Arial"/>
                            <w:sz w:val="20"/>
                            <w:szCs w:val="20"/>
                          </w:rPr>
                          <w:t>DOI: http://doi.org/10.37598/rumoh.v1</w:t>
                        </w:r>
                        <w:r>
                          <w:rPr>
                            <w:rFonts w:ascii="Arial Narrow" w:hAnsi="Arial Narrow" w:cs="Arial"/>
                            <w:sz w:val="20"/>
                            <w:szCs w:val="20"/>
                          </w:rPr>
                          <w:t>5</w:t>
                        </w:r>
                        <w:r w:rsidRPr="00160E54">
                          <w:rPr>
                            <w:rFonts w:ascii="Arial Narrow" w:hAnsi="Arial Narrow" w:cs="Arial"/>
                            <w:sz w:val="20"/>
                            <w:szCs w:val="20"/>
                          </w:rPr>
                          <w:t>i1.</w:t>
                        </w:r>
                        <w:r>
                          <w:rPr>
                            <w:rFonts w:ascii="Arial Narrow" w:hAnsi="Arial Narrow" w:cs="Arial"/>
                            <w:sz w:val="20"/>
                            <w:szCs w:val="20"/>
                          </w:rPr>
                          <w:t>274</w:t>
                        </w:r>
                      </w:p>
                    </w:txbxContent>
                  </v:textbox>
                  <w10:wrap type="square"/>
                </v:shape>
              </w:pict>
            </mc:Fallback>
          </mc:AlternateContent>
        </w:r>
        <w:r w:rsidRPr="00D66498">
          <w:rPr>
            <w:rFonts w:ascii="Arial Narrow" w:hAnsi="Arial Narrow"/>
          </w:rPr>
          <w:fldChar w:fldCharType="begin"/>
        </w:r>
        <w:r w:rsidRPr="00D66498">
          <w:rPr>
            <w:rFonts w:ascii="Arial Narrow" w:hAnsi="Arial Narrow"/>
          </w:rPr>
          <w:instrText xml:space="preserve"> PAGE   \* MERGEFORMAT </w:instrText>
        </w:r>
        <w:r w:rsidRPr="00D66498">
          <w:rPr>
            <w:rFonts w:ascii="Arial Narrow" w:hAnsi="Arial Narrow"/>
          </w:rPr>
          <w:fldChar w:fldCharType="separate"/>
        </w:r>
        <w:r w:rsidRPr="00D66498">
          <w:rPr>
            <w:rFonts w:ascii="Arial Narrow" w:hAnsi="Arial Narrow"/>
            <w:noProof/>
          </w:rPr>
          <w:t>2</w:t>
        </w:r>
        <w:r w:rsidRPr="00D66498">
          <w:rPr>
            <w:rFonts w:ascii="Arial Narrow" w:hAnsi="Arial Narrow"/>
            <w:noProof/>
          </w:rPr>
          <w:fldChar w:fldCharType="end"/>
        </w:r>
      </w:p>
    </w:sdtContent>
  </w:sdt>
  <w:p w14:paraId="456991C7" w14:textId="30DDB2AD" w:rsidR="00091589" w:rsidRPr="00D66498" w:rsidRDefault="00091589" w:rsidP="00D664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B1523" w14:textId="77777777" w:rsidR="00AD2E97" w:rsidRDefault="00AD2E97">
      <w:r>
        <w:separator/>
      </w:r>
    </w:p>
  </w:footnote>
  <w:footnote w:type="continuationSeparator" w:id="0">
    <w:p w14:paraId="0377CEB9" w14:textId="77777777" w:rsidR="00AD2E97" w:rsidRDefault="00AD2E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2F604" w14:textId="77777777" w:rsidR="00397E8C" w:rsidRDefault="00397E8C">
    <w:pPr>
      <w:pStyle w:val="Header"/>
      <w:rPr>
        <w:rFonts w:ascii="Arial Narrow" w:hAnsi="Arial Narrow" w:cs="Arial Narrow"/>
        <w:b/>
        <w:bCs/>
        <w:sz w:val="20"/>
        <w:szCs w:val="20"/>
        <w:lang w:val="en-US"/>
      </w:rPr>
    </w:pPr>
    <w:r>
      <w:rPr>
        <w:rFonts w:ascii="Arial Narrow" w:hAnsi="Arial Narrow" w:cs="Angsana New"/>
        <w:noProof/>
        <w:sz w:val="22"/>
        <w:lang w:val="en-US" w:bidi="th-TH"/>
      </w:rPr>
      <w:drawing>
        <wp:anchor distT="0" distB="0" distL="114300" distR="114300" simplePos="0" relativeHeight="251664384" behindDoc="1" locked="0" layoutInCell="1" allowOverlap="1" wp14:anchorId="62828A4E" wp14:editId="4500C4D4">
          <wp:simplePos x="0" y="0"/>
          <wp:positionH relativeFrom="column">
            <wp:posOffset>5273675</wp:posOffset>
          </wp:positionH>
          <wp:positionV relativeFrom="paragraph">
            <wp:posOffset>29845</wp:posOffset>
          </wp:positionV>
          <wp:extent cx="478790" cy="608330"/>
          <wp:effectExtent l="0" t="0" r="16510" b="1270"/>
          <wp:wrapNone/>
          <wp:docPr id="2059617940" name="Picture 2059617940" descr="WhatsApp Image 2021-04-09 at 11.4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WhatsApp Image 2021-04-09 at 11.45.53"/>
                  <pic:cNvPicPr>
                    <a:picLocks noChangeAspect="1"/>
                  </pic:cNvPicPr>
                </pic:nvPicPr>
                <pic:blipFill>
                  <a:blip r:embed="rId1"/>
                  <a:stretch>
                    <a:fillRect/>
                  </a:stretch>
                </pic:blipFill>
                <pic:spPr>
                  <a:xfrm>
                    <a:off x="0" y="0"/>
                    <a:ext cx="478790" cy="608330"/>
                  </a:xfrm>
                  <a:prstGeom prst="rect">
                    <a:avLst/>
                  </a:prstGeom>
                </pic:spPr>
              </pic:pic>
            </a:graphicData>
          </a:graphic>
        </wp:anchor>
      </w:drawing>
    </w:r>
  </w:p>
  <w:p w14:paraId="51B4DA0F" w14:textId="77777777" w:rsidR="00397E8C" w:rsidRDefault="00397E8C">
    <w:pPr>
      <w:pStyle w:val="Header"/>
      <w:rPr>
        <w:rFonts w:ascii="Arial Narrow" w:hAnsi="Arial Narrow" w:cs="Arial Narrow"/>
        <w:b/>
        <w:bCs/>
        <w:sz w:val="20"/>
        <w:szCs w:val="20"/>
        <w:lang w:val="en-US"/>
      </w:rPr>
    </w:pPr>
    <w:r>
      <w:rPr>
        <w:rFonts w:ascii="Arial Narrow" w:hAnsi="Arial Narrow" w:cs="Arial Narrow"/>
        <w:b/>
        <w:bCs/>
        <w:sz w:val="20"/>
        <w:szCs w:val="20"/>
        <w:lang w:val="en-US"/>
      </w:rPr>
      <w:t>Rumôh</w:t>
    </w:r>
  </w:p>
  <w:p w14:paraId="221E4CCA" w14:textId="77777777" w:rsidR="00397E8C" w:rsidRDefault="00397E8C">
    <w:pPr>
      <w:pStyle w:val="Header"/>
      <w:rPr>
        <w:rFonts w:ascii="Arial Narrow" w:hAnsi="Arial Narrow" w:cs="Arial Narrow"/>
        <w:sz w:val="20"/>
        <w:szCs w:val="20"/>
        <w:lang w:val="en-US"/>
      </w:rPr>
    </w:pPr>
    <w:r>
      <w:rPr>
        <w:rFonts w:ascii="Arial Narrow" w:hAnsi="Arial Narrow" w:cs="Arial Narrow"/>
        <w:sz w:val="20"/>
        <w:szCs w:val="20"/>
        <w:lang w:val="en-US"/>
      </w:rPr>
      <w:t xml:space="preserve">Journal of Architecture - University of Muhammadiyah Aceh </w:t>
    </w:r>
  </w:p>
  <w:p w14:paraId="7F74A4F7" w14:textId="77777777" w:rsidR="00397E8C" w:rsidRDefault="00397E8C">
    <w:pPr>
      <w:pStyle w:val="Header"/>
      <w:tabs>
        <w:tab w:val="clear" w:pos="4153"/>
        <w:tab w:val="clear" w:pos="8306"/>
      </w:tabs>
      <w:rPr>
        <w:rFonts w:ascii="Arial Narrow" w:hAnsi="Arial Narrow" w:cs="Arial Narrow"/>
        <w:sz w:val="20"/>
        <w:szCs w:val="20"/>
        <w:lang w:val="en-US"/>
      </w:rPr>
    </w:pPr>
    <w:r>
      <w:rPr>
        <w:rFonts w:ascii="Arial Narrow" w:hAnsi="Arial Narrow" w:cs="Arial Narrow"/>
        <w:sz w:val="20"/>
        <w:szCs w:val="20"/>
        <w:lang w:val="en-US"/>
      </w:rPr>
      <w:t>Vol: 16</w:t>
    </w:r>
    <w:r>
      <w:rPr>
        <w:rFonts w:ascii="Arial Narrow" w:hAnsi="Arial Narrow" w:cs="Arial Narrow"/>
        <w:sz w:val="20"/>
        <w:szCs w:val="20"/>
        <w:lang w:val="en-US"/>
      </w:rPr>
      <w:tab/>
      <w:t>| No: 1</w:t>
    </w:r>
    <w:r>
      <w:rPr>
        <w:rFonts w:ascii="Arial Narrow" w:hAnsi="Arial Narrow" w:cs="Arial Narrow"/>
        <w:sz w:val="20"/>
        <w:szCs w:val="20"/>
        <w:lang w:val="en-US"/>
      </w:rPr>
      <w:tab/>
      <w:t>(2026): June</w:t>
    </w:r>
  </w:p>
  <w:p w14:paraId="38E991CA" w14:textId="77777777" w:rsidR="00397E8C" w:rsidRDefault="00397E8C">
    <w:pPr>
      <w:pStyle w:val="Header"/>
      <w:tabs>
        <w:tab w:val="clear" w:pos="4153"/>
        <w:tab w:val="clear" w:pos="8306"/>
      </w:tabs>
      <w:rPr>
        <w:rFonts w:ascii="Arial Narrow" w:hAnsi="Arial Narrow" w:cs="Arial Narrow"/>
        <w:sz w:val="20"/>
        <w:szCs w:val="20"/>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0AABD" w14:textId="77777777" w:rsidR="00091589" w:rsidRDefault="009C2C0D">
    <w:pPr>
      <w:pStyle w:val="Header"/>
      <w:rPr>
        <w:rFonts w:ascii="Arial Narrow" w:hAnsi="Arial Narrow" w:cs="Arial Narrow"/>
        <w:b/>
        <w:bCs/>
        <w:sz w:val="20"/>
        <w:szCs w:val="20"/>
        <w:lang w:val="en-US"/>
      </w:rPr>
    </w:pPr>
    <w:r>
      <w:rPr>
        <w:rFonts w:ascii="Arial Narrow" w:hAnsi="Arial Narrow" w:cs="Angsana New"/>
        <w:noProof/>
        <w:sz w:val="22"/>
        <w:lang w:val="en-US" w:bidi="th-TH"/>
      </w:rPr>
      <w:drawing>
        <wp:anchor distT="0" distB="0" distL="114300" distR="114300" simplePos="0" relativeHeight="251660288" behindDoc="1" locked="0" layoutInCell="1" allowOverlap="1" wp14:anchorId="3762AE2B" wp14:editId="5FC087C1">
          <wp:simplePos x="0" y="0"/>
          <wp:positionH relativeFrom="column">
            <wp:posOffset>5273675</wp:posOffset>
          </wp:positionH>
          <wp:positionV relativeFrom="paragraph">
            <wp:posOffset>29845</wp:posOffset>
          </wp:positionV>
          <wp:extent cx="478790" cy="608330"/>
          <wp:effectExtent l="0" t="0" r="16510" b="1270"/>
          <wp:wrapNone/>
          <wp:docPr id="10" name="Picture 10" descr="WhatsApp Image 2021-04-09 at 11.4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WhatsApp Image 2021-04-09 at 11.45.53"/>
                  <pic:cNvPicPr>
                    <a:picLocks noChangeAspect="1"/>
                  </pic:cNvPicPr>
                </pic:nvPicPr>
                <pic:blipFill>
                  <a:blip r:embed="rId1"/>
                  <a:stretch>
                    <a:fillRect/>
                  </a:stretch>
                </pic:blipFill>
                <pic:spPr>
                  <a:xfrm>
                    <a:off x="0" y="0"/>
                    <a:ext cx="478790" cy="608330"/>
                  </a:xfrm>
                  <a:prstGeom prst="rect">
                    <a:avLst/>
                  </a:prstGeom>
                </pic:spPr>
              </pic:pic>
            </a:graphicData>
          </a:graphic>
        </wp:anchor>
      </w:drawing>
    </w:r>
  </w:p>
  <w:p w14:paraId="61D2DADE" w14:textId="77777777" w:rsidR="00091589" w:rsidRDefault="009C2C0D">
    <w:pPr>
      <w:pStyle w:val="Header"/>
      <w:rPr>
        <w:rFonts w:ascii="Arial Narrow" w:hAnsi="Arial Narrow" w:cs="Arial Narrow"/>
        <w:b/>
        <w:bCs/>
        <w:sz w:val="20"/>
        <w:szCs w:val="20"/>
        <w:lang w:val="en-US"/>
      </w:rPr>
    </w:pPr>
    <w:r>
      <w:rPr>
        <w:rFonts w:ascii="Arial Narrow" w:hAnsi="Arial Narrow" w:cs="Arial Narrow"/>
        <w:b/>
        <w:bCs/>
        <w:sz w:val="20"/>
        <w:szCs w:val="20"/>
        <w:lang w:val="en-US"/>
      </w:rPr>
      <w:t>Rumôh</w:t>
    </w:r>
  </w:p>
  <w:p w14:paraId="7123580D" w14:textId="77777777" w:rsidR="00091589" w:rsidRDefault="009C2C0D">
    <w:pPr>
      <w:pStyle w:val="Header"/>
      <w:rPr>
        <w:rFonts w:ascii="Arial Narrow" w:hAnsi="Arial Narrow" w:cs="Arial Narrow"/>
        <w:sz w:val="20"/>
        <w:szCs w:val="20"/>
        <w:lang w:val="en-US"/>
      </w:rPr>
    </w:pPr>
    <w:r>
      <w:rPr>
        <w:rFonts w:ascii="Arial Narrow" w:hAnsi="Arial Narrow" w:cs="Arial Narrow"/>
        <w:sz w:val="20"/>
        <w:szCs w:val="20"/>
        <w:lang w:val="en-US"/>
      </w:rPr>
      <w:t xml:space="preserve">Journal of Architecture - University of Muhammadiyah Aceh </w:t>
    </w:r>
  </w:p>
  <w:p w14:paraId="73F5F004" w14:textId="7FE23A84" w:rsidR="00091589" w:rsidRDefault="009C2C0D">
    <w:pPr>
      <w:pStyle w:val="Header"/>
      <w:tabs>
        <w:tab w:val="clear" w:pos="4153"/>
        <w:tab w:val="clear" w:pos="8306"/>
      </w:tabs>
      <w:rPr>
        <w:rFonts w:ascii="Arial Narrow" w:hAnsi="Arial Narrow" w:cs="Arial Narrow"/>
        <w:sz w:val="20"/>
        <w:szCs w:val="20"/>
        <w:lang w:val="en-US"/>
      </w:rPr>
    </w:pPr>
    <w:r>
      <w:rPr>
        <w:rFonts w:ascii="Arial Narrow" w:hAnsi="Arial Narrow" w:cs="Arial Narrow"/>
        <w:sz w:val="20"/>
        <w:szCs w:val="20"/>
        <w:lang w:val="en-US"/>
      </w:rPr>
      <w:t xml:space="preserve">Vol: </w:t>
    </w:r>
    <w:r w:rsidR="00D66498">
      <w:rPr>
        <w:rFonts w:ascii="Arial Narrow" w:hAnsi="Arial Narrow" w:cs="Arial Narrow"/>
        <w:sz w:val="20"/>
        <w:szCs w:val="20"/>
        <w:lang w:val="en-US"/>
      </w:rPr>
      <w:t>16</w:t>
    </w:r>
    <w:r>
      <w:rPr>
        <w:rFonts w:ascii="Arial Narrow" w:hAnsi="Arial Narrow" w:cs="Arial Narrow"/>
        <w:sz w:val="20"/>
        <w:szCs w:val="20"/>
        <w:lang w:val="en-US"/>
      </w:rPr>
      <w:tab/>
      <w:t xml:space="preserve">| No: </w:t>
    </w:r>
    <w:r w:rsidR="00D66498">
      <w:rPr>
        <w:rFonts w:ascii="Arial Narrow" w:hAnsi="Arial Narrow" w:cs="Arial Narrow"/>
        <w:sz w:val="20"/>
        <w:szCs w:val="20"/>
        <w:lang w:val="en-US"/>
      </w:rPr>
      <w:t>1</w:t>
    </w:r>
    <w:r>
      <w:rPr>
        <w:rFonts w:ascii="Arial Narrow" w:hAnsi="Arial Narrow" w:cs="Arial Narrow"/>
        <w:sz w:val="20"/>
        <w:szCs w:val="20"/>
        <w:lang w:val="en-US"/>
      </w:rPr>
      <w:tab/>
      <w:t>(</w:t>
    </w:r>
    <w:r w:rsidR="00D66498">
      <w:rPr>
        <w:rFonts w:ascii="Arial Narrow" w:hAnsi="Arial Narrow" w:cs="Arial Narrow"/>
        <w:sz w:val="20"/>
        <w:szCs w:val="20"/>
        <w:lang w:val="en-US"/>
      </w:rPr>
      <w:t>2026</w:t>
    </w:r>
    <w:r>
      <w:rPr>
        <w:rFonts w:ascii="Arial Narrow" w:hAnsi="Arial Narrow" w:cs="Arial Narrow"/>
        <w:sz w:val="20"/>
        <w:szCs w:val="20"/>
        <w:lang w:val="en-US"/>
      </w:rPr>
      <w:t>): June</w:t>
    </w:r>
  </w:p>
  <w:p w14:paraId="3D05CF0D" w14:textId="77777777" w:rsidR="00091589" w:rsidRDefault="00091589">
    <w:pPr>
      <w:pStyle w:val="Header"/>
      <w:tabs>
        <w:tab w:val="clear" w:pos="4153"/>
        <w:tab w:val="clear" w:pos="8306"/>
      </w:tabs>
      <w:rPr>
        <w:rFonts w:ascii="Arial Narrow" w:hAnsi="Arial Narrow" w:cs="Arial Narrow"/>
        <w:sz w:val="20"/>
        <w:szCs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4CC45EC"/>
    <w:multiLevelType w:val="singleLevel"/>
    <w:tmpl w:val="E4CC45EC"/>
    <w:lvl w:ilvl="0">
      <w:start w:val="1"/>
      <w:numFmt w:val="decimal"/>
      <w:suff w:val="space"/>
      <w:lvlText w:val="%1)"/>
      <w:lvlJc w:val="left"/>
    </w:lvl>
  </w:abstractNum>
  <w:abstractNum w:abstractNumId="1" w15:restartNumberingAfterBreak="0">
    <w:nsid w:val="027C7290"/>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50E4FA0"/>
    <w:multiLevelType w:val="hybridMultilevel"/>
    <w:tmpl w:val="F828D0B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5607A33"/>
    <w:multiLevelType w:val="hybridMultilevel"/>
    <w:tmpl w:val="E2846D2E"/>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8156CAF"/>
    <w:multiLevelType w:val="hybridMultilevel"/>
    <w:tmpl w:val="87DA507A"/>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AF8353C"/>
    <w:multiLevelType w:val="hybridMultilevel"/>
    <w:tmpl w:val="0D2480D2"/>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244206A"/>
    <w:multiLevelType w:val="multilevel"/>
    <w:tmpl w:val="3244206A"/>
    <w:lvl w:ilvl="0">
      <w:start w:val="1"/>
      <w:numFmt w:val="bullet"/>
      <w:lvlText w:val=""/>
      <w:lvlJc w:val="left"/>
      <w:pPr>
        <w:ind w:left="218" w:hanging="360"/>
      </w:pPr>
      <w:rPr>
        <w:rFonts w:ascii="Symbol" w:hAnsi="Symbol" w:hint="default"/>
      </w:rPr>
    </w:lvl>
    <w:lvl w:ilvl="1">
      <w:start w:val="1"/>
      <w:numFmt w:val="bullet"/>
      <w:lvlText w:val="o"/>
      <w:lvlJc w:val="left"/>
      <w:pPr>
        <w:ind w:left="938" w:hanging="360"/>
      </w:pPr>
      <w:rPr>
        <w:rFonts w:ascii="Courier New" w:hAnsi="Courier New" w:cs="Courier New" w:hint="default"/>
      </w:rPr>
    </w:lvl>
    <w:lvl w:ilvl="2">
      <w:start w:val="1"/>
      <w:numFmt w:val="bullet"/>
      <w:lvlText w:val=""/>
      <w:lvlJc w:val="left"/>
      <w:pPr>
        <w:ind w:left="1658" w:hanging="360"/>
      </w:pPr>
      <w:rPr>
        <w:rFonts w:ascii="Wingdings" w:hAnsi="Wingdings" w:hint="default"/>
      </w:rPr>
    </w:lvl>
    <w:lvl w:ilvl="3">
      <w:start w:val="1"/>
      <w:numFmt w:val="bullet"/>
      <w:lvlText w:val=""/>
      <w:lvlJc w:val="left"/>
      <w:pPr>
        <w:ind w:left="2378" w:hanging="360"/>
      </w:pPr>
      <w:rPr>
        <w:rFonts w:ascii="Symbol" w:hAnsi="Symbol" w:hint="default"/>
      </w:rPr>
    </w:lvl>
    <w:lvl w:ilvl="4">
      <w:start w:val="1"/>
      <w:numFmt w:val="bullet"/>
      <w:lvlText w:val="o"/>
      <w:lvlJc w:val="left"/>
      <w:pPr>
        <w:ind w:left="3098" w:hanging="360"/>
      </w:pPr>
      <w:rPr>
        <w:rFonts w:ascii="Courier New" w:hAnsi="Courier New" w:cs="Courier New" w:hint="default"/>
      </w:rPr>
    </w:lvl>
    <w:lvl w:ilvl="5">
      <w:start w:val="1"/>
      <w:numFmt w:val="bullet"/>
      <w:lvlText w:val=""/>
      <w:lvlJc w:val="left"/>
      <w:pPr>
        <w:ind w:left="3818" w:hanging="360"/>
      </w:pPr>
      <w:rPr>
        <w:rFonts w:ascii="Wingdings" w:hAnsi="Wingdings" w:hint="default"/>
      </w:rPr>
    </w:lvl>
    <w:lvl w:ilvl="6">
      <w:start w:val="1"/>
      <w:numFmt w:val="bullet"/>
      <w:lvlText w:val=""/>
      <w:lvlJc w:val="left"/>
      <w:pPr>
        <w:ind w:left="4538" w:hanging="360"/>
      </w:pPr>
      <w:rPr>
        <w:rFonts w:ascii="Symbol" w:hAnsi="Symbol" w:hint="default"/>
      </w:rPr>
    </w:lvl>
    <w:lvl w:ilvl="7">
      <w:start w:val="1"/>
      <w:numFmt w:val="bullet"/>
      <w:lvlText w:val="o"/>
      <w:lvlJc w:val="left"/>
      <w:pPr>
        <w:ind w:left="5258" w:hanging="360"/>
      </w:pPr>
      <w:rPr>
        <w:rFonts w:ascii="Courier New" w:hAnsi="Courier New" w:cs="Courier New" w:hint="default"/>
      </w:rPr>
    </w:lvl>
    <w:lvl w:ilvl="8">
      <w:start w:val="1"/>
      <w:numFmt w:val="bullet"/>
      <w:lvlText w:val=""/>
      <w:lvlJc w:val="left"/>
      <w:pPr>
        <w:ind w:left="5978" w:hanging="360"/>
      </w:pPr>
      <w:rPr>
        <w:rFonts w:ascii="Wingdings" w:hAnsi="Wingdings" w:hint="default"/>
      </w:rPr>
    </w:lvl>
  </w:abstractNum>
  <w:abstractNum w:abstractNumId="7" w15:restartNumberingAfterBreak="0">
    <w:nsid w:val="359D0B6E"/>
    <w:multiLevelType w:val="multilevel"/>
    <w:tmpl w:val="1809001D"/>
    <w:lvl w:ilvl="0">
      <w:start w:val="1"/>
      <w:numFmt w:val="decimal"/>
      <w:lvlText w:val="%1)"/>
      <w:lvlJc w:val="left"/>
      <w:pPr>
        <w:ind w:left="644" w:hanging="360"/>
      </w:pPr>
    </w:lvl>
    <w:lvl w:ilvl="1">
      <w:start w:val="1"/>
      <w:numFmt w:val="lowerLetter"/>
      <w:lvlText w:val="%2)"/>
      <w:lvlJc w:val="left"/>
      <w:pPr>
        <w:ind w:left="1004" w:hanging="360"/>
      </w:pPr>
    </w:lvl>
    <w:lvl w:ilvl="2">
      <w:start w:val="1"/>
      <w:numFmt w:val="lowerRoman"/>
      <w:lvlText w:val="%3)"/>
      <w:lvlJc w:val="left"/>
      <w:pPr>
        <w:ind w:left="1364" w:hanging="360"/>
      </w:pPr>
    </w:lvl>
    <w:lvl w:ilvl="3">
      <w:start w:val="1"/>
      <w:numFmt w:val="decimal"/>
      <w:lvlText w:val="(%4)"/>
      <w:lvlJc w:val="left"/>
      <w:pPr>
        <w:ind w:left="1724" w:hanging="360"/>
      </w:pPr>
    </w:lvl>
    <w:lvl w:ilvl="4">
      <w:start w:val="1"/>
      <w:numFmt w:val="lowerLetter"/>
      <w:lvlText w:val="(%5)"/>
      <w:lvlJc w:val="left"/>
      <w:pPr>
        <w:ind w:left="2084" w:hanging="360"/>
      </w:pPr>
    </w:lvl>
    <w:lvl w:ilvl="5">
      <w:start w:val="1"/>
      <w:numFmt w:val="lowerRoman"/>
      <w:lvlText w:val="(%6)"/>
      <w:lvlJc w:val="left"/>
      <w:pPr>
        <w:ind w:left="2444" w:hanging="360"/>
      </w:pPr>
    </w:lvl>
    <w:lvl w:ilvl="6">
      <w:start w:val="1"/>
      <w:numFmt w:val="decimal"/>
      <w:lvlText w:val="%7."/>
      <w:lvlJc w:val="left"/>
      <w:pPr>
        <w:ind w:left="2804" w:hanging="360"/>
      </w:pPr>
    </w:lvl>
    <w:lvl w:ilvl="7">
      <w:start w:val="1"/>
      <w:numFmt w:val="lowerLetter"/>
      <w:lvlText w:val="%8."/>
      <w:lvlJc w:val="left"/>
      <w:pPr>
        <w:ind w:left="3164" w:hanging="360"/>
      </w:pPr>
    </w:lvl>
    <w:lvl w:ilvl="8">
      <w:start w:val="1"/>
      <w:numFmt w:val="lowerRoman"/>
      <w:lvlText w:val="%9."/>
      <w:lvlJc w:val="left"/>
      <w:pPr>
        <w:ind w:left="3524" w:hanging="360"/>
      </w:pPr>
    </w:lvl>
  </w:abstractNum>
  <w:abstractNum w:abstractNumId="8" w15:restartNumberingAfterBreak="0">
    <w:nsid w:val="3BBE203C"/>
    <w:multiLevelType w:val="hybridMultilevel"/>
    <w:tmpl w:val="0804E59C"/>
    <w:lvl w:ilvl="0" w:tplc="18090011">
      <w:start w:val="1"/>
      <w:numFmt w:val="decimal"/>
      <w:lvlText w:val="%1)"/>
      <w:lvlJc w:val="left"/>
      <w:pPr>
        <w:ind w:left="720" w:hanging="360"/>
      </w:pPr>
      <w:rPr>
        <w:rFonts w:hint="default"/>
      </w:rPr>
    </w:lvl>
    <w:lvl w:ilvl="1" w:tplc="2266F29A">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44E832B1"/>
    <w:multiLevelType w:val="hybridMultilevel"/>
    <w:tmpl w:val="D28AB7E8"/>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6B5569DB"/>
    <w:multiLevelType w:val="multilevel"/>
    <w:tmpl w:val="95B499EE"/>
    <w:lvl w:ilvl="0">
      <w:start w:val="1"/>
      <w:numFmt w:val="lowerLetter"/>
      <w:lvlText w:val="%1)"/>
      <w:lvlJc w:val="left"/>
      <w:pPr>
        <w:ind w:left="644" w:hanging="360"/>
      </w:pPr>
    </w:lvl>
    <w:lvl w:ilvl="1">
      <w:start w:val="1"/>
      <w:numFmt w:val="lowerLetter"/>
      <w:lvlText w:val="%2)"/>
      <w:lvlJc w:val="left"/>
      <w:pPr>
        <w:ind w:left="1004" w:hanging="360"/>
      </w:pPr>
    </w:lvl>
    <w:lvl w:ilvl="2">
      <w:start w:val="1"/>
      <w:numFmt w:val="lowerRoman"/>
      <w:lvlText w:val="%3)"/>
      <w:lvlJc w:val="left"/>
      <w:pPr>
        <w:ind w:left="1364" w:hanging="360"/>
      </w:pPr>
    </w:lvl>
    <w:lvl w:ilvl="3">
      <w:start w:val="1"/>
      <w:numFmt w:val="decimal"/>
      <w:lvlText w:val="(%4)"/>
      <w:lvlJc w:val="left"/>
      <w:pPr>
        <w:ind w:left="1724" w:hanging="360"/>
      </w:pPr>
    </w:lvl>
    <w:lvl w:ilvl="4">
      <w:start w:val="1"/>
      <w:numFmt w:val="lowerLetter"/>
      <w:lvlText w:val="(%5)"/>
      <w:lvlJc w:val="left"/>
      <w:pPr>
        <w:ind w:left="2084" w:hanging="360"/>
      </w:pPr>
    </w:lvl>
    <w:lvl w:ilvl="5">
      <w:start w:val="1"/>
      <w:numFmt w:val="lowerRoman"/>
      <w:lvlText w:val="(%6)"/>
      <w:lvlJc w:val="left"/>
      <w:pPr>
        <w:ind w:left="2444" w:hanging="360"/>
      </w:pPr>
    </w:lvl>
    <w:lvl w:ilvl="6">
      <w:start w:val="1"/>
      <w:numFmt w:val="decimal"/>
      <w:lvlText w:val="%7."/>
      <w:lvlJc w:val="left"/>
      <w:pPr>
        <w:ind w:left="2804" w:hanging="360"/>
      </w:pPr>
    </w:lvl>
    <w:lvl w:ilvl="7">
      <w:start w:val="1"/>
      <w:numFmt w:val="lowerLetter"/>
      <w:lvlText w:val="%8."/>
      <w:lvlJc w:val="left"/>
      <w:pPr>
        <w:ind w:left="3164" w:hanging="360"/>
      </w:pPr>
    </w:lvl>
    <w:lvl w:ilvl="8">
      <w:start w:val="1"/>
      <w:numFmt w:val="lowerRoman"/>
      <w:lvlText w:val="%9."/>
      <w:lvlJc w:val="left"/>
      <w:pPr>
        <w:ind w:left="3524" w:hanging="360"/>
      </w:pPr>
    </w:lvl>
  </w:abstractNum>
  <w:num w:numId="1" w16cid:durableId="734356561">
    <w:abstractNumId w:val="0"/>
  </w:num>
  <w:num w:numId="2" w16cid:durableId="4525922">
    <w:abstractNumId w:val="6"/>
  </w:num>
  <w:num w:numId="3" w16cid:durableId="73288695">
    <w:abstractNumId w:val="2"/>
  </w:num>
  <w:num w:numId="4" w16cid:durableId="1050762745">
    <w:abstractNumId w:val="3"/>
  </w:num>
  <w:num w:numId="5" w16cid:durableId="570894415">
    <w:abstractNumId w:val="4"/>
  </w:num>
  <w:num w:numId="6" w16cid:durableId="932981154">
    <w:abstractNumId w:val="9"/>
  </w:num>
  <w:num w:numId="7" w16cid:durableId="1988896610">
    <w:abstractNumId w:val="1"/>
  </w:num>
  <w:num w:numId="8" w16cid:durableId="1369989975">
    <w:abstractNumId w:val="8"/>
  </w:num>
  <w:num w:numId="9" w16cid:durableId="1854762729">
    <w:abstractNumId w:val="7"/>
  </w:num>
  <w:num w:numId="10" w16cid:durableId="1095247205">
    <w:abstractNumId w:val="10"/>
  </w:num>
  <w:num w:numId="11" w16cid:durableId="13324847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grammar="clean"/>
  <w:defaultTabStop w:val="567"/>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tttd5dx990zpaesssvpevzot0f5525ttzev&quot;&gt;test&lt;record-ids&gt;&lt;item&gt;216&lt;/item&gt;&lt;/record-ids&gt;&lt;/item&gt;&lt;/Libraries&gt;"/>
  </w:docVars>
  <w:rsids>
    <w:rsidRoot w:val="0011727F"/>
    <w:rsid w:val="000058E2"/>
    <w:rsid w:val="000117C5"/>
    <w:rsid w:val="0001633A"/>
    <w:rsid w:val="000220D1"/>
    <w:rsid w:val="000448F9"/>
    <w:rsid w:val="00045793"/>
    <w:rsid w:val="00047C1F"/>
    <w:rsid w:val="00050532"/>
    <w:rsid w:val="00054C04"/>
    <w:rsid w:val="00063B4D"/>
    <w:rsid w:val="000740B3"/>
    <w:rsid w:val="000846DD"/>
    <w:rsid w:val="00091589"/>
    <w:rsid w:val="0009326D"/>
    <w:rsid w:val="000A49EC"/>
    <w:rsid w:val="000C23F9"/>
    <w:rsid w:val="000D2AA2"/>
    <w:rsid w:val="000D3E55"/>
    <w:rsid w:val="000E3774"/>
    <w:rsid w:val="0010405F"/>
    <w:rsid w:val="00104AAF"/>
    <w:rsid w:val="00115627"/>
    <w:rsid w:val="0011727F"/>
    <w:rsid w:val="00151441"/>
    <w:rsid w:val="00166AA0"/>
    <w:rsid w:val="00175AD8"/>
    <w:rsid w:val="001803F7"/>
    <w:rsid w:val="001904C2"/>
    <w:rsid w:val="0019563E"/>
    <w:rsid w:val="001974A4"/>
    <w:rsid w:val="001A51AA"/>
    <w:rsid w:val="001C1350"/>
    <w:rsid w:val="001D2EEE"/>
    <w:rsid w:val="00214EC0"/>
    <w:rsid w:val="00217BBB"/>
    <w:rsid w:val="00221B8F"/>
    <w:rsid w:val="00233383"/>
    <w:rsid w:val="0023788C"/>
    <w:rsid w:val="002405AD"/>
    <w:rsid w:val="00251CCD"/>
    <w:rsid w:val="0026439A"/>
    <w:rsid w:val="0026728E"/>
    <w:rsid w:val="0029511B"/>
    <w:rsid w:val="002A149A"/>
    <w:rsid w:val="002B3300"/>
    <w:rsid w:val="002B6BB2"/>
    <w:rsid w:val="002C41D0"/>
    <w:rsid w:val="002F6652"/>
    <w:rsid w:val="003011DA"/>
    <w:rsid w:val="00311136"/>
    <w:rsid w:val="00312196"/>
    <w:rsid w:val="00316B3E"/>
    <w:rsid w:val="00321E66"/>
    <w:rsid w:val="0032609F"/>
    <w:rsid w:val="00341517"/>
    <w:rsid w:val="00353871"/>
    <w:rsid w:val="0035407B"/>
    <w:rsid w:val="003564B3"/>
    <w:rsid w:val="00365FF0"/>
    <w:rsid w:val="00392AE8"/>
    <w:rsid w:val="00397E8C"/>
    <w:rsid w:val="003A0205"/>
    <w:rsid w:val="003A3E7D"/>
    <w:rsid w:val="003C12F3"/>
    <w:rsid w:val="003C221C"/>
    <w:rsid w:val="003C76C5"/>
    <w:rsid w:val="003D0EF3"/>
    <w:rsid w:val="003E3226"/>
    <w:rsid w:val="003F4E30"/>
    <w:rsid w:val="00410F3F"/>
    <w:rsid w:val="00414907"/>
    <w:rsid w:val="004201DA"/>
    <w:rsid w:val="004261EC"/>
    <w:rsid w:val="0043404C"/>
    <w:rsid w:val="0043798C"/>
    <w:rsid w:val="00440144"/>
    <w:rsid w:val="00454FFF"/>
    <w:rsid w:val="004562D4"/>
    <w:rsid w:val="004574E3"/>
    <w:rsid w:val="00465320"/>
    <w:rsid w:val="0047040D"/>
    <w:rsid w:val="00475308"/>
    <w:rsid w:val="00485334"/>
    <w:rsid w:val="00492382"/>
    <w:rsid w:val="004A0A52"/>
    <w:rsid w:val="004D3BF7"/>
    <w:rsid w:val="004E2D02"/>
    <w:rsid w:val="004E3A38"/>
    <w:rsid w:val="004E4232"/>
    <w:rsid w:val="004F12CF"/>
    <w:rsid w:val="004F6762"/>
    <w:rsid w:val="005343CC"/>
    <w:rsid w:val="00543E35"/>
    <w:rsid w:val="00550171"/>
    <w:rsid w:val="00555A40"/>
    <w:rsid w:val="00557F01"/>
    <w:rsid w:val="00564FF7"/>
    <w:rsid w:val="00571A3D"/>
    <w:rsid w:val="005B731B"/>
    <w:rsid w:val="005B770F"/>
    <w:rsid w:val="005C434B"/>
    <w:rsid w:val="005D72D3"/>
    <w:rsid w:val="005F3EF8"/>
    <w:rsid w:val="00600EB6"/>
    <w:rsid w:val="00601B4E"/>
    <w:rsid w:val="00605036"/>
    <w:rsid w:val="00607B8B"/>
    <w:rsid w:val="006154B4"/>
    <w:rsid w:val="006344A4"/>
    <w:rsid w:val="006364FF"/>
    <w:rsid w:val="00645853"/>
    <w:rsid w:val="006470EE"/>
    <w:rsid w:val="0065286F"/>
    <w:rsid w:val="00652F31"/>
    <w:rsid w:val="00687D30"/>
    <w:rsid w:val="00693C12"/>
    <w:rsid w:val="006A035B"/>
    <w:rsid w:val="006A42D9"/>
    <w:rsid w:val="006A4936"/>
    <w:rsid w:val="006C1156"/>
    <w:rsid w:val="006E2850"/>
    <w:rsid w:val="006F4336"/>
    <w:rsid w:val="00706147"/>
    <w:rsid w:val="00746B41"/>
    <w:rsid w:val="00750E5D"/>
    <w:rsid w:val="00761A76"/>
    <w:rsid w:val="007826C1"/>
    <w:rsid w:val="007A79D8"/>
    <w:rsid w:val="007C1D0F"/>
    <w:rsid w:val="007C62BE"/>
    <w:rsid w:val="007C7734"/>
    <w:rsid w:val="007C7AB7"/>
    <w:rsid w:val="007D5C14"/>
    <w:rsid w:val="007E48E7"/>
    <w:rsid w:val="0083462B"/>
    <w:rsid w:val="00881FC2"/>
    <w:rsid w:val="00885C7A"/>
    <w:rsid w:val="00885E66"/>
    <w:rsid w:val="008B31A5"/>
    <w:rsid w:val="008C50E2"/>
    <w:rsid w:val="008D5CD2"/>
    <w:rsid w:val="008F2E8A"/>
    <w:rsid w:val="008F59D5"/>
    <w:rsid w:val="008F6ADD"/>
    <w:rsid w:val="00912CF7"/>
    <w:rsid w:val="00914149"/>
    <w:rsid w:val="00920F36"/>
    <w:rsid w:val="009219C5"/>
    <w:rsid w:val="0092465F"/>
    <w:rsid w:val="00925E25"/>
    <w:rsid w:val="00931136"/>
    <w:rsid w:val="00933E0D"/>
    <w:rsid w:val="00934276"/>
    <w:rsid w:val="0094234F"/>
    <w:rsid w:val="00947689"/>
    <w:rsid w:val="00961791"/>
    <w:rsid w:val="0096444D"/>
    <w:rsid w:val="0097198E"/>
    <w:rsid w:val="00974BA9"/>
    <w:rsid w:val="00990455"/>
    <w:rsid w:val="009A0795"/>
    <w:rsid w:val="009C0972"/>
    <w:rsid w:val="009C2C0D"/>
    <w:rsid w:val="009C3C61"/>
    <w:rsid w:val="009C5017"/>
    <w:rsid w:val="009F3620"/>
    <w:rsid w:val="00A27212"/>
    <w:rsid w:val="00A323C7"/>
    <w:rsid w:val="00A444C2"/>
    <w:rsid w:val="00A45C1A"/>
    <w:rsid w:val="00A85B5F"/>
    <w:rsid w:val="00A862FB"/>
    <w:rsid w:val="00A87586"/>
    <w:rsid w:val="00AB4F4E"/>
    <w:rsid w:val="00AD06B9"/>
    <w:rsid w:val="00AD0C7C"/>
    <w:rsid w:val="00AD2E97"/>
    <w:rsid w:val="00AF2AA8"/>
    <w:rsid w:val="00B0245E"/>
    <w:rsid w:val="00B0596D"/>
    <w:rsid w:val="00B4323B"/>
    <w:rsid w:val="00B5586D"/>
    <w:rsid w:val="00B7202E"/>
    <w:rsid w:val="00BA1ED6"/>
    <w:rsid w:val="00BA2125"/>
    <w:rsid w:val="00BA6746"/>
    <w:rsid w:val="00BC1607"/>
    <w:rsid w:val="00BF0E6F"/>
    <w:rsid w:val="00C06986"/>
    <w:rsid w:val="00C11E18"/>
    <w:rsid w:val="00C4185F"/>
    <w:rsid w:val="00C43951"/>
    <w:rsid w:val="00C5451C"/>
    <w:rsid w:val="00C60C7A"/>
    <w:rsid w:val="00C61D64"/>
    <w:rsid w:val="00C67DCE"/>
    <w:rsid w:val="00C72657"/>
    <w:rsid w:val="00C742C9"/>
    <w:rsid w:val="00C77E3B"/>
    <w:rsid w:val="00C77F6D"/>
    <w:rsid w:val="00C961FC"/>
    <w:rsid w:val="00CA2325"/>
    <w:rsid w:val="00CA290C"/>
    <w:rsid w:val="00CB34BD"/>
    <w:rsid w:val="00CC1C02"/>
    <w:rsid w:val="00CF2EB3"/>
    <w:rsid w:val="00D0226A"/>
    <w:rsid w:val="00D23490"/>
    <w:rsid w:val="00D33F48"/>
    <w:rsid w:val="00D33F5B"/>
    <w:rsid w:val="00D42180"/>
    <w:rsid w:val="00D63774"/>
    <w:rsid w:val="00D66498"/>
    <w:rsid w:val="00D77C1B"/>
    <w:rsid w:val="00D836EC"/>
    <w:rsid w:val="00D939D6"/>
    <w:rsid w:val="00D93D92"/>
    <w:rsid w:val="00DA2AA3"/>
    <w:rsid w:val="00DB017D"/>
    <w:rsid w:val="00DB150C"/>
    <w:rsid w:val="00DB1661"/>
    <w:rsid w:val="00DB1A21"/>
    <w:rsid w:val="00DD4B44"/>
    <w:rsid w:val="00DD7F93"/>
    <w:rsid w:val="00E0366E"/>
    <w:rsid w:val="00E0647A"/>
    <w:rsid w:val="00E17985"/>
    <w:rsid w:val="00E256B0"/>
    <w:rsid w:val="00E45A9E"/>
    <w:rsid w:val="00E50D7A"/>
    <w:rsid w:val="00E524EE"/>
    <w:rsid w:val="00E76958"/>
    <w:rsid w:val="00E86050"/>
    <w:rsid w:val="00E93690"/>
    <w:rsid w:val="00E94ADA"/>
    <w:rsid w:val="00E9706F"/>
    <w:rsid w:val="00EA0F42"/>
    <w:rsid w:val="00EA2749"/>
    <w:rsid w:val="00EB09F7"/>
    <w:rsid w:val="00EB15B9"/>
    <w:rsid w:val="00EB2AB0"/>
    <w:rsid w:val="00EB42F4"/>
    <w:rsid w:val="00EB6B89"/>
    <w:rsid w:val="00ED1F1A"/>
    <w:rsid w:val="00ED5954"/>
    <w:rsid w:val="00EE389E"/>
    <w:rsid w:val="00EE5A1E"/>
    <w:rsid w:val="00EE5CD8"/>
    <w:rsid w:val="00EF08B9"/>
    <w:rsid w:val="00F03431"/>
    <w:rsid w:val="00F16A1B"/>
    <w:rsid w:val="00F20348"/>
    <w:rsid w:val="00F21C05"/>
    <w:rsid w:val="00F62969"/>
    <w:rsid w:val="00F6498B"/>
    <w:rsid w:val="00F76C38"/>
    <w:rsid w:val="00F8560C"/>
    <w:rsid w:val="00F91017"/>
    <w:rsid w:val="00F9321F"/>
    <w:rsid w:val="00FA6317"/>
    <w:rsid w:val="00FB33EE"/>
    <w:rsid w:val="00FB41BF"/>
    <w:rsid w:val="00FD161E"/>
    <w:rsid w:val="00FE279E"/>
    <w:rsid w:val="00FF14C0"/>
    <w:rsid w:val="00FF28EE"/>
    <w:rsid w:val="00FF2C2A"/>
    <w:rsid w:val="00FF2D53"/>
    <w:rsid w:val="08BB4FBE"/>
    <w:rsid w:val="0C361C4A"/>
    <w:rsid w:val="102F0BE0"/>
    <w:rsid w:val="109A53FD"/>
    <w:rsid w:val="11F959A1"/>
    <w:rsid w:val="1246708E"/>
    <w:rsid w:val="14045E54"/>
    <w:rsid w:val="1581580A"/>
    <w:rsid w:val="16530CCC"/>
    <w:rsid w:val="177B037D"/>
    <w:rsid w:val="1AB21F62"/>
    <w:rsid w:val="1EF739C3"/>
    <w:rsid w:val="226C608F"/>
    <w:rsid w:val="22D55635"/>
    <w:rsid w:val="23D45A70"/>
    <w:rsid w:val="2432279B"/>
    <w:rsid w:val="24F72201"/>
    <w:rsid w:val="26BB2545"/>
    <w:rsid w:val="29264463"/>
    <w:rsid w:val="2A58337D"/>
    <w:rsid w:val="2C0D17B0"/>
    <w:rsid w:val="32800054"/>
    <w:rsid w:val="3397315D"/>
    <w:rsid w:val="341821CC"/>
    <w:rsid w:val="3AF4679E"/>
    <w:rsid w:val="3F4E5D07"/>
    <w:rsid w:val="410139A9"/>
    <w:rsid w:val="4576476F"/>
    <w:rsid w:val="472C26FA"/>
    <w:rsid w:val="4A3D05B8"/>
    <w:rsid w:val="5A161A20"/>
    <w:rsid w:val="5FE64016"/>
    <w:rsid w:val="603619AE"/>
    <w:rsid w:val="6D122CBF"/>
    <w:rsid w:val="6EB83E4D"/>
    <w:rsid w:val="711C4DCF"/>
    <w:rsid w:val="7625296E"/>
    <w:rsid w:val="77E47B59"/>
    <w:rsid w:val="79485CA3"/>
    <w:rsid w:val="797D3AC6"/>
    <w:rsid w:val="7C5C17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3CAFE"/>
  <w15:docId w15:val="{814426AD-6EA3-4F25-904C-35737C40D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sz w:val="24"/>
      <w:szCs w:val="22"/>
      <w:lang w:val="id-ID" w:eastAsia="en-US"/>
    </w:rPr>
  </w:style>
  <w:style w:type="paragraph" w:styleId="Heading1">
    <w:name w:val="heading 1"/>
    <w:basedOn w:val="Normal"/>
    <w:next w:val="Normal"/>
    <w:link w:val="Heading1Char"/>
    <w:uiPriority w:val="9"/>
    <w:qFormat/>
    <w:pPr>
      <w:keepNext/>
      <w:keepLines/>
      <w:jc w:val="center"/>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pPr>
      <w:keepNext/>
      <w:keepLines/>
      <w:spacing w:before="240"/>
      <w:outlineLvl w:val="1"/>
    </w:pPr>
    <w:rPr>
      <w:rFonts w:eastAsiaTheme="majorEastAsia"/>
      <w:b/>
      <w:spacing w:val="6"/>
      <w:szCs w:val="23"/>
    </w:rPr>
  </w:style>
  <w:style w:type="paragraph" w:styleId="Heading3">
    <w:name w:val="heading 3"/>
    <w:basedOn w:val="Normal"/>
    <w:next w:val="Normal"/>
    <w:link w:val="Heading3Char"/>
    <w:uiPriority w:val="9"/>
    <w:unhideWhenUsed/>
    <w:qFormat/>
    <w:pPr>
      <w:keepNext/>
      <w:keepLines/>
      <w:spacing w:before="120"/>
      <w:outlineLvl w:val="2"/>
    </w:pPr>
    <w:rPr>
      <w:rFonts w:eastAsiaTheme="majorEastAsia" w:cstheme="majorBidi"/>
      <w:b/>
      <w:bCs/>
    </w:rPr>
  </w:style>
  <w:style w:type="paragraph" w:styleId="Heading4">
    <w:name w:val="heading 4"/>
    <w:basedOn w:val="Normal"/>
    <w:next w:val="Normal"/>
    <w:link w:val="Heading4Char"/>
    <w:uiPriority w:val="9"/>
    <w:unhideWhenUsed/>
    <w:qFormat/>
    <w:pPr>
      <w:keepNext/>
      <w:keepLines/>
      <w:spacing w:before="120"/>
      <w:outlineLvl w:val="3"/>
    </w:pPr>
    <w:rPr>
      <w:rFonts w:eastAsiaTheme="majorEastAsia"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unhideWhenUsed/>
    <w:qFormat/>
    <w:pPr>
      <w:tabs>
        <w:tab w:val="center" w:pos="4153"/>
        <w:tab w:val="right" w:pos="8306"/>
      </w:tabs>
      <w:snapToGrid w:val="0"/>
    </w:pPr>
    <w:rPr>
      <w:sz w:val="18"/>
      <w:szCs w:val="18"/>
    </w:rPr>
  </w:style>
  <w:style w:type="paragraph" w:styleId="Header">
    <w:name w:val="header"/>
    <w:basedOn w:val="Normal"/>
    <w:link w:val="HeaderChar"/>
    <w:uiPriority w:val="99"/>
    <w:unhideWhenUsed/>
    <w:qFormat/>
    <w:pPr>
      <w:tabs>
        <w:tab w:val="center" w:pos="4153"/>
        <w:tab w:val="right" w:pos="8306"/>
      </w:tabs>
      <w:snapToGrid w:val="0"/>
    </w:pPr>
    <w:rPr>
      <w:sz w:val="18"/>
      <w:szCs w:val="18"/>
    </w:rPr>
  </w:style>
  <w:style w:type="character" w:styleId="Hyperlink">
    <w:name w:val="Hyperlink"/>
    <w:basedOn w:val="DefaultParagraphFont"/>
    <w:uiPriority w:val="99"/>
    <w:unhideWhenUsed/>
    <w:qFormat/>
    <w:rPr>
      <w:color w:val="0000FF"/>
      <w:u w:val="single"/>
    </w:r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qFormat/>
    <w:rPr>
      <w:rFonts w:ascii="Times New Roman" w:eastAsiaTheme="majorEastAsia" w:hAnsi="Times New Roman" w:cstheme="majorBidi"/>
      <w:b/>
      <w:bCs/>
      <w:sz w:val="24"/>
      <w:szCs w:val="24"/>
    </w:rPr>
  </w:style>
  <w:style w:type="character" w:customStyle="1" w:styleId="Heading2Char">
    <w:name w:val="Heading 2 Char"/>
    <w:basedOn w:val="DefaultParagraphFont"/>
    <w:link w:val="Heading2"/>
    <w:uiPriority w:val="9"/>
    <w:qFormat/>
    <w:rPr>
      <w:rFonts w:ascii="Times New Roman" w:eastAsiaTheme="majorEastAsia" w:hAnsi="Times New Roman" w:cs="Times New Roman"/>
      <w:b/>
      <w:spacing w:val="6"/>
      <w:sz w:val="24"/>
      <w:szCs w:val="23"/>
    </w:rPr>
  </w:style>
  <w:style w:type="character" w:customStyle="1" w:styleId="Heading1Char">
    <w:name w:val="Heading 1 Char"/>
    <w:basedOn w:val="DefaultParagraphFont"/>
    <w:link w:val="Heading1"/>
    <w:uiPriority w:val="9"/>
    <w:rPr>
      <w:rFonts w:ascii="Times New Roman" w:eastAsiaTheme="majorEastAsia" w:hAnsi="Times New Roman" w:cstheme="majorBidi"/>
      <w:b/>
      <w:bCs/>
      <w:sz w:val="28"/>
      <w:szCs w:val="28"/>
    </w:rPr>
  </w:style>
  <w:style w:type="character" w:customStyle="1" w:styleId="Heading4Char">
    <w:name w:val="Heading 4 Char"/>
    <w:basedOn w:val="DefaultParagraphFont"/>
    <w:link w:val="Heading4"/>
    <w:uiPriority w:val="9"/>
    <w:qFormat/>
    <w:rPr>
      <w:rFonts w:ascii="Times New Roman" w:eastAsiaTheme="majorEastAsia" w:hAnsi="Times New Roman" w:cstheme="majorBidi"/>
      <w:b/>
      <w:bCs/>
      <w:i/>
      <w:iCs/>
      <w:sz w:val="24"/>
      <w:szCs w:val="24"/>
    </w:rPr>
  </w:style>
  <w:style w:type="paragraph" w:styleId="ListParagraph">
    <w:name w:val="List Paragraph"/>
    <w:basedOn w:val="Normal"/>
    <w:uiPriority w:val="34"/>
    <w:qFormat/>
    <w:pPr>
      <w:ind w:left="720"/>
    </w:pPr>
  </w:style>
  <w:style w:type="character" w:customStyle="1" w:styleId="BalloonTextChar">
    <w:name w:val="Balloon Text Char"/>
    <w:basedOn w:val="DefaultParagraphFont"/>
    <w:link w:val="BalloonText"/>
    <w:uiPriority w:val="99"/>
    <w:semiHidden/>
    <w:qFormat/>
    <w:rPr>
      <w:rFonts w:ascii="Tahoma" w:hAnsi="Tahoma" w:cs="Tahoma"/>
      <w:sz w:val="16"/>
      <w:szCs w:val="16"/>
      <w:lang w:val="id-ID"/>
    </w:rPr>
  </w:style>
  <w:style w:type="character" w:styleId="UnresolvedMention">
    <w:name w:val="Unresolved Mention"/>
    <w:basedOn w:val="DefaultParagraphFont"/>
    <w:uiPriority w:val="99"/>
    <w:semiHidden/>
    <w:unhideWhenUsed/>
    <w:rsid w:val="00925E25"/>
    <w:rPr>
      <w:color w:val="605E5C"/>
      <w:shd w:val="clear" w:color="auto" w:fill="E1DFDD"/>
    </w:rPr>
  </w:style>
  <w:style w:type="paragraph" w:styleId="Revision">
    <w:name w:val="Revision"/>
    <w:hidden/>
    <w:uiPriority w:val="99"/>
    <w:unhideWhenUsed/>
    <w:rsid w:val="00F62969"/>
    <w:rPr>
      <w:rFonts w:ascii="Times New Roman" w:hAnsi="Times New Roman" w:cs="Times New Roman"/>
      <w:sz w:val="24"/>
      <w:szCs w:val="22"/>
      <w:lang w:val="id-ID" w:eastAsia="en-US"/>
    </w:rPr>
  </w:style>
  <w:style w:type="paragraph" w:styleId="NormalWeb">
    <w:name w:val="Normal (Web)"/>
    <w:basedOn w:val="Normal"/>
    <w:uiPriority w:val="99"/>
    <w:semiHidden/>
    <w:unhideWhenUsed/>
    <w:rsid w:val="00E50D7A"/>
    <w:rPr>
      <w:szCs w:val="24"/>
    </w:rPr>
  </w:style>
  <w:style w:type="table" w:styleId="PlainTable2">
    <w:name w:val="Plain Table 2"/>
    <w:basedOn w:val="TableNormal"/>
    <w:uiPriority w:val="42"/>
    <w:rsid w:val="0099045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erChar">
    <w:name w:val="Header Char"/>
    <w:basedOn w:val="DefaultParagraphFont"/>
    <w:link w:val="Header"/>
    <w:uiPriority w:val="99"/>
    <w:rsid w:val="00D66498"/>
    <w:rPr>
      <w:rFonts w:ascii="Times New Roman" w:hAnsi="Times New Roman" w:cs="Times New Roman"/>
      <w:sz w:val="18"/>
      <w:szCs w:val="18"/>
      <w:lang w:val="id-ID" w:eastAsia="en-US"/>
    </w:rPr>
  </w:style>
  <w:style w:type="character" w:customStyle="1" w:styleId="FooterChar">
    <w:name w:val="Footer Char"/>
    <w:basedOn w:val="DefaultParagraphFont"/>
    <w:link w:val="Footer"/>
    <w:uiPriority w:val="99"/>
    <w:rsid w:val="00D66498"/>
    <w:rPr>
      <w:rFonts w:ascii="Times New Roman" w:hAnsi="Times New Roman" w:cs="Times New Roman"/>
      <w:sz w:val="18"/>
      <w:szCs w:val="18"/>
      <w:lang w:val="id-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3855">
      <w:bodyDiv w:val="1"/>
      <w:marLeft w:val="0"/>
      <w:marRight w:val="0"/>
      <w:marTop w:val="0"/>
      <w:marBottom w:val="0"/>
      <w:divBdr>
        <w:top w:val="none" w:sz="0" w:space="0" w:color="auto"/>
        <w:left w:val="none" w:sz="0" w:space="0" w:color="auto"/>
        <w:bottom w:val="none" w:sz="0" w:space="0" w:color="auto"/>
        <w:right w:val="none" w:sz="0" w:space="0" w:color="auto"/>
      </w:divBdr>
    </w:div>
    <w:div w:id="68775165">
      <w:bodyDiv w:val="1"/>
      <w:marLeft w:val="0"/>
      <w:marRight w:val="0"/>
      <w:marTop w:val="0"/>
      <w:marBottom w:val="0"/>
      <w:divBdr>
        <w:top w:val="none" w:sz="0" w:space="0" w:color="auto"/>
        <w:left w:val="none" w:sz="0" w:space="0" w:color="auto"/>
        <w:bottom w:val="none" w:sz="0" w:space="0" w:color="auto"/>
        <w:right w:val="none" w:sz="0" w:space="0" w:color="auto"/>
      </w:divBdr>
    </w:div>
    <w:div w:id="87777692">
      <w:bodyDiv w:val="1"/>
      <w:marLeft w:val="0"/>
      <w:marRight w:val="0"/>
      <w:marTop w:val="0"/>
      <w:marBottom w:val="0"/>
      <w:divBdr>
        <w:top w:val="none" w:sz="0" w:space="0" w:color="auto"/>
        <w:left w:val="none" w:sz="0" w:space="0" w:color="auto"/>
        <w:bottom w:val="none" w:sz="0" w:space="0" w:color="auto"/>
        <w:right w:val="none" w:sz="0" w:space="0" w:color="auto"/>
      </w:divBdr>
    </w:div>
    <w:div w:id="107891778">
      <w:bodyDiv w:val="1"/>
      <w:marLeft w:val="0"/>
      <w:marRight w:val="0"/>
      <w:marTop w:val="0"/>
      <w:marBottom w:val="0"/>
      <w:divBdr>
        <w:top w:val="none" w:sz="0" w:space="0" w:color="auto"/>
        <w:left w:val="none" w:sz="0" w:space="0" w:color="auto"/>
        <w:bottom w:val="none" w:sz="0" w:space="0" w:color="auto"/>
        <w:right w:val="none" w:sz="0" w:space="0" w:color="auto"/>
      </w:divBdr>
    </w:div>
    <w:div w:id="135336509">
      <w:bodyDiv w:val="1"/>
      <w:marLeft w:val="0"/>
      <w:marRight w:val="0"/>
      <w:marTop w:val="0"/>
      <w:marBottom w:val="0"/>
      <w:divBdr>
        <w:top w:val="none" w:sz="0" w:space="0" w:color="auto"/>
        <w:left w:val="none" w:sz="0" w:space="0" w:color="auto"/>
        <w:bottom w:val="none" w:sz="0" w:space="0" w:color="auto"/>
        <w:right w:val="none" w:sz="0" w:space="0" w:color="auto"/>
      </w:divBdr>
    </w:div>
    <w:div w:id="158429511">
      <w:bodyDiv w:val="1"/>
      <w:marLeft w:val="0"/>
      <w:marRight w:val="0"/>
      <w:marTop w:val="0"/>
      <w:marBottom w:val="0"/>
      <w:divBdr>
        <w:top w:val="none" w:sz="0" w:space="0" w:color="auto"/>
        <w:left w:val="none" w:sz="0" w:space="0" w:color="auto"/>
        <w:bottom w:val="none" w:sz="0" w:space="0" w:color="auto"/>
        <w:right w:val="none" w:sz="0" w:space="0" w:color="auto"/>
      </w:divBdr>
    </w:div>
    <w:div w:id="176962364">
      <w:bodyDiv w:val="1"/>
      <w:marLeft w:val="0"/>
      <w:marRight w:val="0"/>
      <w:marTop w:val="0"/>
      <w:marBottom w:val="0"/>
      <w:divBdr>
        <w:top w:val="none" w:sz="0" w:space="0" w:color="auto"/>
        <w:left w:val="none" w:sz="0" w:space="0" w:color="auto"/>
        <w:bottom w:val="none" w:sz="0" w:space="0" w:color="auto"/>
        <w:right w:val="none" w:sz="0" w:space="0" w:color="auto"/>
      </w:divBdr>
    </w:div>
    <w:div w:id="246958398">
      <w:bodyDiv w:val="1"/>
      <w:marLeft w:val="0"/>
      <w:marRight w:val="0"/>
      <w:marTop w:val="0"/>
      <w:marBottom w:val="0"/>
      <w:divBdr>
        <w:top w:val="none" w:sz="0" w:space="0" w:color="auto"/>
        <w:left w:val="none" w:sz="0" w:space="0" w:color="auto"/>
        <w:bottom w:val="none" w:sz="0" w:space="0" w:color="auto"/>
        <w:right w:val="none" w:sz="0" w:space="0" w:color="auto"/>
      </w:divBdr>
    </w:div>
    <w:div w:id="267548727">
      <w:bodyDiv w:val="1"/>
      <w:marLeft w:val="0"/>
      <w:marRight w:val="0"/>
      <w:marTop w:val="0"/>
      <w:marBottom w:val="0"/>
      <w:divBdr>
        <w:top w:val="none" w:sz="0" w:space="0" w:color="auto"/>
        <w:left w:val="none" w:sz="0" w:space="0" w:color="auto"/>
        <w:bottom w:val="none" w:sz="0" w:space="0" w:color="auto"/>
        <w:right w:val="none" w:sz="0" w:space="0" w:color="auto"/>
      </w:divBdr>
    </w:div>
    <w:div w:id="291324485">
      <w:bodyDiv w:val="1"/>
      <w:marLeft w:val="0"/>
      <w:marRight w:val="0"/>
      <w:marTop w:val="0"/>
      <w:marBottom w:val="0"/>
      <w:divBdr>
        <w:top w:val="none" w:sz="0" w:space="0" w:color="auto"/>
        <w:left w:val="none" w:sz="0" w:space="0" w:color="auto"/>
        <w:bottom w:val="none" w:sz="0" w:space="0" w:color="auto"/>
        <w:right w:val="none" w:sz="0" w:space="0" w:color="auto"/>
      </w:divBdr>
    </w:div>
    <w:div w:id="345251236">
      <w:bodyDiv w:val="1"/>
      <w:marLeft w:val="0"/>
      <w:marRight w:val="0"/>
      <w:marTop w:val="0"/>
      <w:marBottom w:val="0"/>
      <w:divBdr>
        <w:top w:val="none" w:sz="0" w:space="0" w:color="auto"/>
        <w:left w:val="none" w:sz="0" w:space="0" w:color="auto"/>
        <w:bottom w:val="none" w:sz="0" w:space="0" w:color="auto"/>
        <w:right w:val="none" w:sz="0" w:space="0" w:color="auto"/>
      </w:divBdr>
    </w:div>
    <w:div w:id="435439899">
      <w:bodyDiv w:val="1"/>
      <w:marLeft w:val="0"/>
      <w:marRight w:val="0"/>
      <w:marTop w:val="0"/>
      <w:marBottom w:val="0"/>
      <w:divBdr>
        <w:top w:val="none" w:sz="0" w:space="0" w:color="auto"/>
        <w:left w:val="none" w:sz="0" w:space="0" w:color="auto"/>
        <w:bottom w:val="none" w:sz="0" w:space="0" w:color="auto"/>
        <w:right w:val="none" w:sz="0" w:space="0" w:color="auto"/>
      </w:divBdr>
    </w:div>
    <w:div w:id="437454691">
      <w:bodyDiv w:val="1"/>
      <w:marLeft w:val="0"/>
      <w:marRight w:val="0"/>
      <w:marTop w:val="0"/>
      <w:marBottom w:val="0"/>
      <w:divBdr>
        <w:top w:val="none" w:sz="0" w:space="0" w:color="auto"/>
        <w:left w:val="none" w:sz="0" w:space="0" w:color="auto"/>
        <w:bottom w:val="none" w:sz="0" w:space="0" w:color="auto"/>
        <w:right w:val="none" w:sz="0" w:space="0" w:color="auto"/>
      </w:divBdr>
    </w:div>
    <w:div w:id="542789503">
      <w:bodyDiv w:val="1"/>
      <w:marLeft w:val="0"/>
      <w:marRight w:val="0"/>
      <w:marTop w:val="0"/>
      <w:marBottom w:val="0"/>
      <w:divBdr>
        <w:top w:val="none" w:sz="0" w:space="0" w:color="auto"/>
        <w:left w:val="none" w:sz="0" w:space="0" w:color="auto"/>
        <w:bottom w:val="none" w:sz="0" w:space="0" w:color="auto"/>
        <w:right w:val="none" w:sz="0" w:space="0" w:color="auto"/>
      </w:divBdr>
    </w:div>
    <w:div w:id="618218178">
      <w:bodyDiv w:val="1"/>
      <w:marLeft w:val="0"/>
      <w:marRight w:val="0"/>
      <w:marTop w:val="0"/>
      <w:marBottom w:val="0"/>
      <w:divBdr>
        <w:top w:val="none" w:sz="0" w:space="0" w:color="auto"/>
        <w:left w:val="none" w:sz="0" w:space="0" w:color="auto"/>
        <w:bottom w:val="none" w:sz="0" w:space="0" w:color="auto"/>
        <w:right w:val="none" w:sz="0" w:space="0" w:color="auto"/>
      </w:divBdr>
    </w:div>
    <w:div w:id="629627843">
      <w:bodyDiv w:val="1"/>
      <w:marLeft w:val="0"/>
      <w:marRight w:val="0"/>
      <w:marTop w:val="0"/>
      <w:marBottom w:val="0"/>
      <w:divBdr>
        <w:top w:val="none" w:sz="0" w:space="0" w:color="auto"/>
        <w:left w:val="none" w:sz="0" w:space="0" w:color="auto"/>
        <w:bottom w:val="none" w:sz="0" w:space="0" w:color="auto"/>
        <w:right w:val="none" w:sz="0" w:space="0" w:color="auto"/>
      </w:divBdr>
    </w:div>
    <w:div w:id="629671356">
      <w:bodyDiv w:val="1"/>
      <w:marLeft w:val="0"/>
      <w:marRight w:val="0"/>
      <w:marTop w:val="0"/>
      <w:marBottom w:val="0"/>
      <w:divBdr>
        <w:top w:val="none" w:sz="0" w:space="0" w:color="auto"/>
        <w:left w:val="none" w:sz="0" w:space="0" w:color="auto"/>
        <w:bottom w:val="none" w:sz="0" w:space="0" w:color="auto"/>
        <w:right w:val="none" w:sz="0" w:space="0" w:color="auto"/>
      </w:divBdr>
    </w:div>
    <w:div w:id="647054107">
      <w:bodyDiv w:val="1"/>
      <w:marLeft w:val="0"/>
      <w:marRight w:val="0"/>
      <w:marTop w:val="0"/>
      <w:marBottom w:val="0"/>
      <w:divBdr>
        <w:top w:val="none" w:sz="0" w:space="0" w:color="auto"/>
        <w:left w:val="none" w:sz="0" w:space="0" w:color="auto"/>
        <w:bottom w:val="none" w:sz="0" w:space="0" w:color="auto"/>
        <w:right w:val="none" w:sz="0" w:space="0" w:color="auto"/>
      </w:divBdr>
    </w:div>
    <w:div w:id="669722243">
      <w:bodyDiv w:val="1"/>
      <w:marLeft w:val="0"/>
      <w:marRight w:val="0"/>
      <w:marTop w:val="0"/>
      <w:marBottom w:val="0"/>
      <w:divBdr>
        <w:top w:val="none" w:sz="0" w:space="0" w:color="auto"/>
        <w:left w:val="none" w:sz="0" w:space="0" w:color="auto"/>
        <w:bottom w:val="none" w:sz="0" w:space="0" w:color="auto"/>
        <w:right w:val="none" w:sz="0" w:space="0" w:color="auto"/>
      </w:divBdr>
    </w:div>
    <w:div w:id="671882212">
      <w:bodyDiv w:val="1"/>
      <w:marLeft w:val="0"/>
      <w:marRight w:val="0"/>
      <w:marTop w:val="0"/>
      <w:marBottom w:val="0"/>
      <w:divBdr>
        <w:top w:val="none" w:sz="0" w:space="0" w:color="auto"/>
        <w:left w:val="none" w:sz="0" w:space="0" w:color="auto"/>
        <w:bottom w:val="none" w:sz="0" w:space="0" w:color="auto"/>
        <w:right w:val="none" w:sz="0" w:space="0" w:color="auto"/>
      </w:divBdr>
    </w:div>
    <w:div w:id="679505454">
      <w:bodyDiv w:val="1"/>
      <w:marLeft w:val="0"/>
      <w:marRight w:val="0"/>
      <w:marTop w:val="0"/>
      <w:marBottom w:val="0"/>
      <w:divBdr>
        <w:top w:val="none" w:sz="0" w:space="0" w:color="auto"/>
        <w:left w:val="none" w:sz="0" w:space="0" w:color="auto"/>
        <w:bottom w:val="none" w:sz="0" w:space="0" w:color="auto"/>
        <w:right w:val="none" w:sz="0" w:space="0" w:color="auto"/>
      </w:divBdr>
    </w:div>
    <w:div w:id="703166352">
      <w:bodyDiv w:val="1"/>
      <w:marLeft w:val="0"/>
      <w:marRight w:val="0"/>
      <w:marTop w:val="0"/>
      <w:marBottom w:val="0"/>
      <w:divBdr>
        <w:top w:val="none" w:sz="0" w:space="0" w:color="auto"/>
        <w:left w:val="none" w:sz="0" w:space="0" w:color="auto"/>
        <w:bottom w:val="none" w:sz="0" w:space="0" w:color="auto"/>
        <w:right w:val="none" w:sz="0" w:space="0" w:color="auto"/>
      </w:divBdr>
    </w:div>
    <w:div w:id="740179342">
      <w:bodyDiv w:val="1"/>
      <w:marLeft w:val="0"/>
      <w:marRight w:val="0"/>
      <w:marTop w:val="0"/>
      <w:marBottom w:val="0"/>
      <w:divBdr>
        <w:top w:val="none" w:sz="0" w:space="0" w:color="auto"/>
        <w:left w:val="none" w:sz="0" w:space="0" w:color="auto"/>
        <w:bottom w:val="none" w:sz="0" w:space="0" w:color="auto"/>
        <w:right w:val="none" w:sz="0" w:space="0" w:color="auto"/>
      </w:divBdr>
    </w:div>
    <w:div w:id="772870168">
      <w:bodyDiv w:val="1"/>
      <w:marLeft w:val="0"/>
      <w:marRight w:val="0"/>
      <w:marTop w:val="0"/>
      <w:marBottom w:val="0"/>
      <w:divBdr>
        <w:top w:val="none" w:sz="0" w:space="0" w:color="auto"/>
        <w:left w:val="none" w:sz="0" w:space="0" w:color="auto"/>
        <w:bottom w:val="none" w:sz="0" w:space="0" w:color="auto"/>
        <w:right w:val="none" w:sz="0" w:space="0" w:color="auto"/>
      </w:divBdr>
    </w:div>
    <w:div w:id="844786198">
      <w:bodyDiv w:val="1"/>
      <w:marLeft w:val="0"/>
      <w:marRight w:val="0"/>
      <w:marTop w:val="0"/>
      <w:marBottom w:val="0"/>
      <w:divBdr>
        <w:top w:val="none" w:sz="0" w:space="0" w:color="auto"/>
        <w:left w:val="none" w:sz="0" w:space="0" w:color="auto"/>
        <w:bottom w:val="none" w:sz="0" w:space="0" w:color="auto"/>
        <w:right w:val="none" w:sz="0" w:space="0" w:color="auto"/>
      </w:divBdr>
    </w:div>
    <w:div w:id="860895195">
      <w:bodyDiv w:val="1"/>
      <w:marLeft w:val="0"/>
      <w:marRight w:val="0"/>
      <w:marTop w:val="0"/>
      <w:marBottom w:val="0"/>
      <w:divBdr>
        <w:top w:val="none" w:sz="0" w:space="0" w:color="auto"/>
        <w:left w:val="none" w:sz="0" w:space="0" w:color="auto"/>
        <w:bottom w:val="none" w:sz="0" w:space="0" w:color="auto"/>
        <w:right w:val="none" w:sz="0" w:space="0" w:color="auto"/>
      </w:divBdr>
    </w:div>
    <w:div w:id="885682218">
      <w:bodyDiv w:val="1"/>
      <w:marLeft w:val="0"/>
      <w:marRight w:val="0"/>
      <w:marTop w:val="0"/>
      <w:marBottom w:val="0"/>
      <w:divBdr>
        <w:top w:val="none" w:sz="0" w:space="0" w:color="auto"/>
        <w:left w:val="none" w:sz="0" w:space="0" w:color="auto"/>
        <w:bottom w:val="none" w:sz="0" w:space="0" w:color="auto"/>
        <w:right w:val="none" w:sz="0" w:space="0" w:color="auto"/>
      </w:divBdr>
    </w:div>
    <w:div w:id="969482136">
      <w:bodyDiv w:val="1"/>
      <w:marLeft w:val="0"/>
      <w:marRight w:val="0"/>
      <w:marTop w:val="0"/>
      <w:marBottom w:val="0"/>
      <w:divBdr>
        <w:top w:val="none" w:sz="0" w:space="0" w:color="auto"/>
        <w:left w:val="none" w:sz="0" w:space="0" w:color="auto"/>
        <w:bottom w:val="none" w:sz="0" w:space="0" w:color="auto"/>
        <w:right w:val="none" w:sz="0" w:space="0" w:color="auto"/>
      </w:divBdr>
    </w:div>
    <w:div w:id="981620503">
      <w:bodyDiv w:val="1"/>
      <w:marLeft w:val="0"/>
      <w:marRight w:val="0"/>
      <w:marTop w:val="0"/>
      <w:marBottom w:val="0"/>
      <w:divBdr>
        <w:top w:val="none" w:sz="0" w:space="0" w:color="auto"/>
        <w:left w:val="none" w:sz="0" w:space="0" w:color="auto"/>
        <w:bottom w:val="none" w:sz="0" w:space="0" w:color="auto"/>
        <w:right w:val="none" w:sz="0" w:space="0" w:color="auto"/>
      </w:divBdr>
    </w:div>
    <w:div w:id="1103692868">
      <w:bodyDiv w:val="1"/>
      <w:marLeft w:val="0"/>
      <w:marRight w:val="0"/>
      <w:marTop w:val="0"/>
      <w:marBottom w:val="0"/>
      <w:divBdr>
        <w:top w:val="none" w:sz="0" w:space="0" w:color="auto"/>
        <w:left w:val="none" w:sz="0" w:space="0" w:color="auto"/>
        <w:bottom w:val="none" w:sz="0" w:space="0" w:color="auto"/>
        <w:right w:val="none" w:sz="0" w:space="0" w:color="auto"/>
      </w:divBdr>
    </w:div>
    <w:div w:id="1157575873">
      <w:bodyDiv w:val="1"/>
      <w:marLeft w:val="0"/>
      <w:marRight w:val="0"/>
      <w:marTop w:val="0"/>
      <w:marBottom w:val="0"/>
      <w:divBdr>
        <w:top w:val="none" w:sz="0" w:space="0" w:color="auto"/>
        <w:left w:val="none" w:sz="0" w:space="0" w:color="auto"/>
        <w:bottom w:val="none" w:sz="0" w:space="0" w:color="auto"/>
        <w:right w:val="none" w:sz="0" w:space="0" w:color="auto"/>
      </w:divBdr>
    </w:div>
    <w:div w:id="1183931256">
      <w:bodyDiv w:val="1"/>
      <w:marLeft w:val="0"/>
      <w:marRight w:val="0"/>
      <w:marTop w:val="0"/>
      <w:marBottom w:val="0"/>
      <w:divBdr>
        <w:top w:val="none" w:sz="0" w:space="0" w:color="auto"/>
        <w:left w:val="none" w:sz="0" w:space="0" w:color="auto"/>
        <w:bottom w:val="none" w:sz="0" w:space="0" w:color="auto"/>
        <w:right w:val="none" w:sz="0" w:space="0" w:color="auto"/>
      </w:divBdr>
    </w:div>
    <w:div w:id="1190875593">
      <w:bodyDiv w:val="1"/>
      <w:marLeft w:val="0"/>
      <w:marRight w:val="0"/>
      <w:marTop w:val="0"/>
      <w:marBottom w:val="0"/>
      <w:divBdr>
        <w:top w:val="none" w:sz="0" w:space="0" w:color="auto"/>
        <w:left w:val="none" w:sz="0" w:space="0" w:color="auto"/>
        <w:bottom w:val="none" w:sz="0" w:space="0" w:color="auto"/>
        <w:right w:val="none" w:sz="0" w:space="0" w:color="auto"/>
      </w:divBdr>
    </w:div>
    <w:div w:id="1191842487">
      <w:bodyDiv w:val="1"/>
      <w:marLeft w:val="0"/>
      <w:marRight w:val="0"/>
      <w:marTop w:val="0"/>
      <w:marBottom w:val="0"/>
      <w:divBdr>
        <w:top w:val="none" w:sz="0" w:space="0" w:color="auto"/>
        <w:left w:val="none" w:sz="0" w:space="0" w:color="auto"/>
        <w:bottom w:val="none" w:sz="0" w:space="0" w:color="auto"/>
        <w:right w:val="none" w:sz="0" w:space="0" w:color="auto"/>
      </w:divBdr>
    </w:div>
    <w:div w:id="1216628455">
      <w:bodyDiv w:val="1"/>
      <w:marLeft w:val="0"/>
      <w:marRight w:val="0"/>
      <w:marTop w:val="0"/>
      <w:marBottom w:val="0"/>
      <w:divBdr>
        <w:top w:val="none" w:sz="0" w:space="0" w:color="auto"/>
        <w:left w:val="none" w:sz="0" w:space="0" w:color="auto"/>
        <w:bottom w:val="none" w:sz="0" w:space="0" w:color="auto"/>
        <w:right w:val="none" w:sz="0" w:space="0" w:color="auto"/>
      </w:divBdr>
    </w:div>
    <w:div w:id="1296837804">
      <w:bodyDiv w:val="1"/>
      <w:marLeft w:val="0"/>
      <w:marRight w:val="0"/>
      <w:marTop w:val="0"/>
      <w:marBottom w:val="0"/>
      <w:divBdr>
        <w:top w:val="none" w:sz="0" w:space="0" w:color="auto"/>
        <w:left w:val="none" w:sz="0" w:space="0" w:color="auto"/>
        <w:bottom w:val="none" w:sz="0" w:space="0" w:color="auto"/>
        <w:right w:val="none" w:sz="0" w:space="0" w:color="auto"/>
      </w:divBdr>
    </w:div>
    <w:div w:id="1386954408">
      <w:bodyDiv w:val="1"/>
      <w:marLeft w:val="0"/>
      <w:marRight w:val="0"/>
      <w:marTop w:val="0"/>
      <w:marBottom w:val="0"/>
      <w:divBdr>
        <w:top w:val="none" w:sz="0" w:space="0" w:color="auto"/>
        <w:left w:val="none" w:sz="0" w:space="0" w:color="auto"/>
        <w:bottom w:val="none" w:sz="0" w:space="0" w:color="auto"/>
        <w:right w:val="none" w:sz="0" w:space="0" w:color="auto"/>
      </w:divBdr>
    </w:div>
    <w:div w:id="1388534364">
      <w:bodyDiv w:val="1"/>
      <w:marLeft w:val="0"/>
      <w:marRight w:val="0"/>
      <w:marTop w:val="0"/>
      <w:marBottom w:val="0"/>
      <w:divBdr>
        <w:top w:val="none" w:sz="0" w:space="0" w:color="auto"/>
        <w:left w:val="none" w:sz="0" w:space="0" w:color="auto"/>
        <w:bottom w:val="none" w:sz="0" w:space="0" w:color="auto"/>
        <w:right w:val="none" w:sz="0" w:space="0" w:color="auto"/>
      </w:divBdr>
    </w:div>
    <w:div w:id="1450121363">
      <w:bodyDiv w:val="1"/>
      <w:marLeft w:val="0"/>
      <w:marRight w:val="0"/>
      <w:marTop w:val="0"/>
      <w:marBottom w:val="0"/>
      <w:divBdr>
        <w:top w:val="none" w:sz="0" w:space="0" w:color="auto"/>
        <w:left w:val="none" w:sz="0" w:space="0" w:color="auto"/>
        <w:bottom w:val="none" w:sz="0" w:space="0" w:color="auto"/>
        <w:right w:val="none" w:sz="0" w:space="0" w:color="auto"/>
      </w:divBdr>
    </w:div>
    <w:div w:id="1466463606">
      <w:bodyDiv w:val="1"/>
      <w:marLeft w:val="0"/>
      <w:marRight w:val="0"/>
      <w:marTop w:val="0"/>
      <w:marBottom w:val="0"/>
      <w:divBdr>
        <w:top w:val="none" w:sz="0" w:space="0" w:color="auto"/>
        <w:left w:val="none" w:sz="0" w:space="0" w:color="auto"/>
        <w:bottom w:val="none" w:sz="0" w:space="0" w:color="auto"/>
        <w:right w:val="none" w:sz="0" w:space="0" w:color="auto"/>
      </w:divBdr>
    </w:div>
    <w:div w:id="1484538605">
      <w:bodyDiv w:val="1"/>
      <w:marLeft w:val="0"/>
      <w:marRight w:val="0"/>
      <w:marTop w:val="0"/>
      <w:marBottom w:val="0"/>
      <w:divBdr>
        <w:top w:val="none" w:sz="0" w:space="0" w:color="auto"/>
        <w:left w:val="none" w:sz="0" w:space="0" w:color="auto"/>
        <w:bottom w:val="none" w:sz="0" w:space="0" w:color="auto"/>
        <w:right w:val="none" w:sz="0" w:space="0" w:color="auto"/>
      </w:divBdr>
    </w:div>
    <w:div w:id="1524897143">
      <w:bodyDiv w:val="1"/>
      <w:marLeft w:val="0"/>
      <w:marRight w:val="0"/>
      <w:marTop w:val="0"/>
      <w:marBottom w:val="0"/>
      <w:divBdr>
        <w:top w:val="none" w:sz="0" w:space="0" w:color="auto"/>
        <w:left w:val="none" w:sz="0" w:space="0" w:color="auto"/>
        <w:bottom w:val="none" w:sz="0" w:space="0" w:color="auto"/>
        <w:right w:val="none" w:sz="0" w:space="0" w:color="auto"/>
      </w:divBdr>
    </w:div>
    <w:div w:id="1566523119">
      <w:bodyDiv w:val="1"/>
      <w:marLeft w:val="0"/>
      <w:marRight w:val="0"/>
      <w:marTop w:val="0"/>
      <w:marBottom w:val="0"/>
      <w:divBdr>
        <w:top w:val="none" w:sz="0" w:space="0" w:color="auto"/>
        <w:left w:val="none" w:sz="0" w:space="0" w:color="auto"/>
        <w:bottom w:val="none" w:sz="0" w:space="0" w:color="auto"/>
        <w:right w:val="none" w:sz="0" w:space="0" w:color="auto"/>
      </w:divBdr>
    </w:div>
    <w:div w:id="1591234890">
      <w:bodyDiv w:val="1"/>
      <w:marLeft w:val="0"/>
      <w:marRight w:val="0"/>
      <w:marTop w:val="0"/>
      <w:marBottom w:val="0"/>
      <w:divBdr>
        <w:top w:val="none" w:sz="0" w:space="0" w:color="auto"/>
        <w:left w:val="none" w:sz="0" w:space="0" w:color="auto"/>
        <w:bottom w:val="none" w:sz="0" w:space="0" w:color="auto"/>
        <w:right w:val="none" w:sz="0" w:space="0" w:color="auto"/>
      </w:divBdr>
    </w:div>
    <w:div w:id="1592664266">
      <w:bodyDiv w:val="1"/>
      <w:marLeft w:val="0"/>
      <w:marRight w:val="0"/>
      <w:marTop w:val="0"/>
      <w:marBottom w:val="0"/>
      <w:divBdr>
        <w:top w:val="none" w:sz="0" w:space="0" w:color="auto"/>
        <w:left w:val="none" w:sz="0" w:space="0" w:color="auto"/>
        <w:bottom w:val="none" w:sz="0" w:space="0" w:color="auto"/>
        <w:right w:val="none" w:sz="0" w:space="0" w:color="auto"/>
      </w:divBdr>
    </w:div>
    <w:div w:id="1630628668">
      <w:bodyDiv w:val="1"/>
      <w:marLeft w:val="0"/>
      <w:marRight w:val="0"/>
      <w:marTop w:val="0"/>
      <w:marBottom w:val="0"/>
      <w:divBdr>
        <w:top w:val="none" w:sz="0" w:space="0" w:color="auto"/>
        <w:left w:val="none" w:sz="0" w:space="0" w:color="auto"/>
        <w:bottom w:val="none" w:sz="0" w:space="0" w:color="auto"/>
        <w:right w:val="none" w:sz="0" w:space="0" w:color="auto"/>
      </w:divBdr>
    </w:div>
    <w:div w:id="1634099381">
      <w:bodyDiv w:val="1"/>
      <w:marLeft w:val="0"/>
      <w:marRight w:val="0"/>
      <w:marTop w:val="0"/>
      <w:marBottom w:val="0"/>
      <w:divBdr>
        <w:top w:val="none" w:sz="0" w:space="0" w:color="auto"/>
        <w:left w:val="none" w:sz="0" w:space="0" w:color="auto"/>
        <w:bottom w:val="none" w:sz="0" w:space="0" w:color="auto"/>
        <w:right w:val="none" w:sz="0" w:space="0" w:color="auto"/>
      </w:divBdr>
    </w:div>
    <w:div w:id="1638802117">
      <w:bodyDiv w:val="1"/>
      <w:marLeft w:val="0"/>
      <w:marRight w:val="0"/>
      <w:marTop w:val="0"/>
      <w:marBottom w:val="0"/>
      <w:divBdr>
        <w:top w:val="none" w:sz="0" w:space="0" w:color="auto"/>
        <w:left w:val="none" w:sz="0" w:space="0" w:color="auto"/>
        <w:bottom w:val="none" w:sz="0" w:space="0" w:color="auto"/>
        <w:right w:val="none" w:sz="0" w:space="0" w:color="auto"/>
      </w:divBdr>
    </w:div>
    <w:div w:id="1776167096">
      <w:bodyDiv w:val="1"/>
      <w:marLeft w:val="0"/>
      <w:marRight w:val="0"/>
      <w:marTop w:val="0"/>
      <w:marBottom w:val="0"/>
      <w:divBdr>
        <w:top w:val="none" w:sz="0" w:space="0" w:color="auto"/>
        <w:left w:val="none" w:sz="0" w:space="0" w:color="auto"/>
        <w:bottom w:val="none" w:sz="0" w:space="0" w:color="auto"/>
        <w:right w:val="none" w:sz="0" w:space="0" w:color="auto"/>
      </w:divBdr>
    </w:div>
    <w:div w:id="1790247258">
      <w:bodyDiv w:val="1"/>
      <w:marLeft w:val="0"/>
      <w:marRight w:val="0"/>
      <w:marTop w:val="0"/>
      <w:marBottom w:val="0"/>
      <w:divBdr>
        <w:top w:val="none" w:sz="0" w:space="0" w:color="auto"/>
        <w:left w:val="none" w:sz="0" w:space="0" w:color="auto"/>
        <w:bottom w:val="none" w:sz="0" w:space="0" w:color="auto"/>
        <w:right w:val="none" w:sz="0" w:space="0" w:color="auto"/>
      </w:divBdr>
    </w:div>
    <w:div w:id="1806922493">
      <w:bodyDiv w:val="1"/>
      <w:marLeft w:val="0"/>
      <w:marRight w:val="0"/>
      <w:marTop w:val="0"/>
      <w:marBottom w:val="0"/>
      <w:divBdr>
        <w:top w:val="none" w:sz="0" w:space="0" w:color="auto"/>
        <w:left w:val="none" w:sz="0" w:space="0" w:color="auto"/>
        <w:bottom w:val="none" w:sz="0" w:space="0" w:color="auto"/>
        <w:right w:val="none" w:sz="0" w:space="0" w:color="auto"/>
      </w:divBdr>
    </w:div>
    <w:div w:id="1831601191">
      <w:bodyDiv w:val="1"/>
      <w:marLeft w:val="0"/>
      <w:marRight w:val="0"/>
      <w:marTop w:val="0"/>
      <w:marBottom w:val="0"/>
      <w:divBdr>
        <w:top w:val="none" w:sz="0" w:space="0" w:color="auto"/>
        <w:left w:val="none" w:sz="0" w:space="0" w:color="auto"/>
        <w:bottom w:val="none" w:sz="0" w:space="0" w:color="auto"/>
        <w:right w:val="none" w:sz="0" w:space="0" w:color="auto"/>
      </w:divBdr>
    </w:div>
    <w:div w:id="1833333384">
      <w:bodyDiv w:val="1"/>
      <w:marLeft w:val="0"/>
      <w:marRight w:val="0"/>
      <w:marTop w:val="0"/>
      <w:marBottom w:val="0"/>
      <w:divBdr>
        <w:top w:val="none" w:sz="0" w:space="0" w:color="auto"/>
        <w:left w:val="none" w:sz="0" w:space="0" w:color="auto"/>
        <w:bottom w:val="none" w:sz="0" w:space="0" w:color="auto"/>
        <w:right w:val="none" w:sz="0" w:space="0" w:color="auto"/>
      </w:divBdr>
    </w:div>
    <w:div w:id="1878005378">
      <w:bodyDiv w:val="1"/>
      <w:marLeft w:val="0"/>
      <w:marRight w:val="0"/>
      <w:marTop w:val="0"/>
      <w:marBottom w:val="0"/>
      <w:divBdr>
        <w:top w:val="none" w:sz="0" w:space="0" w:color="auto"/>
        <w:left w:val="none" w:sz="0" w:space="0" w:color="auto"/>
        <w:bottom w:val="none" w:sz="0" w:space="0" w:color="auto"/>
        <w:right w:val="none" w:sz="0" w:space="0" w:color="auto"/>
      </w:divBdr>
    </w:div>
    <w:div w:id="1906335472">
      <w:bodyDiv w:val="1"/>
      <w:marLeft w:val="0"/>
      <w:marRight w:val="0"/>
      <w:marTop w:val="0"/>
      <w:marBottom w:val="0"/>
      <w:divBdr>
        <w:top w:val="none" w:sz="0" w:space="0" w:color="auto"/>
        <w:left w:val="none" w:sz="0" w:space="0" w:color="auto"/>
        <w:bottom w:val="none" w:sz="0" w:space="0" w:color="auto"/>
        <w:right w:val="none" w:sz="0" w:space="0" w:color="auto"/>
      </w:divBdr>
    </w:div>
    <w:div w:id="1916472213">
      <w:bodyDiv w:val="1"/>
      <w:marLeft w:val="0"/>
      <w:marRight w:val="0"/>
      <w:marTop w:val="0"/>
      <w:marBottom w:val="0"/>
      <w:divBdr>
        <w:top w:val="none" w:sz="0" w:space="0" w:color="auto"/>
        <w:left w:val="none" w:sz="0" w:space="0" w:color="auto"/>
        <w:bottom w:val="none" w:sz="0" w:space="0" w:color="auto"/>
        <w:right w:val="none" w:sz="0" w:space="0" w:color="auto"/>
      </w:divBdr>
    </w:div>
    <w:div w:id="1970937649">
      <w:bodyDiv w:val="1"/>
      <w:marLeft w:val="0"/>
      <w:marRight w:val="0"/>
      <w:marTop w:val="0"/>
      <w:marBottom w:val="0"/>
      <w:divBdr>
        <w:top w:val="none" w:sz="0" w:space="0" w:color="auto"/>
        <w:left w:val="none" w:sz="0" w:space="0" w:color="auto"/>
        <w:bottom w:val="none" w:sz="0" w:space="0" w:color="auto"/>
        <w:right w:val="none" w:sz="0" w:space="0" w:color="auto"/>
      </w:divBdr>
    </w:div>
    <w:div w:id="1977101347">
      <w:bodyDiv w:val="1"/>
      <w:marLeft w:val="0"/>
      <w:marRight w:val="0"/>
      <w:marTop w:val="0"/>
      <w:marBottom w:val="0"/>
      <w:divBdr>
        <w:top w:val="none" w:sz="0" w:space="0" w:color="auto"/>
        <w:left w:val="none" w:sz="0" w:space="0" w:color="auto"/>
        <w:bottom w:val="none" w:sz="0" w:space="0" w:color="auto"/>
        <w:right w:val="none" w:sz="0" w:space="0" w:color="auto"/>
      </w:divBdr>
    </w:div>
    <w:div w:id="1986274283">
      <w:bodyDiv w:val="1"/>
      <w:marLeft w:val="0"/>
      <w:marRight w:val="0"/>
      <w:marTop w:val="0"/>
      <w:marBottom w:val="0"/>
      <w:divBdr>
        <w:top w:val="none" w:sz="0" w:space="0" w:color="auto"/>
        <w:left w:val="none" w:sz="0" w:space="0" w:color="auto"/>
        <w:bottom w:val="none" w:sz="0" w:space="0" w:color="auto"/>
        <w:right w:val="none" w:sz="0" w:space="0" w:color="auto"/>
      </w:divBdr>
    </w:div>
    <w:div w:id="2058969258">
      <w:bodyDiv w:val="1"/>
      <w:marLeft w:val="0"/>
      <w:marRight w:val="0"/>
      <w:marTop w:val="0"/>
      <w:marBottom w:val="0"/>
      <w:divBdr>
        <w:top w:val="none" w:sz="0" w:space="0" w:color="auto"/>
        <w:left w:val="none" w:sz="0" w:space="0" w:color="auto"/>
        <w:bottom w:val="none" w:sz="0" w:space="0" w:color="auto"/>
        <w:right w:val="none" w:sz="0" w:space="0" w:color="auto"/>
      </w:divBdr>
    </w:div>
    <w:div w:id="2114739751">
      <w:bodyDiv w:val="1"/>
      <w:marLeft w:val="0"/>
      <w:marRight w:val="0"/>
      <w:marTop w:val="0"/>
      <w:marBottom w:val="0"/>
      <w:divBdr>
        <w:top w:val="none" w:sz="0" w:space="0" w:color="auto"/>
        <w:left w:val="none" w:sz="0" w:space="0" w:color="auto"/>
        <w:bottom w:val="none" w:sz="0" w:space="0" w:color="auto"/>
        <w:right w:val="none" w:sz="0" w:space="0" w:color="auto"/>
      </w:divBdr>
    </w:div>
    <w:div w:id="21425756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2.png"/><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header" Target="header1.xml"/><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hyperlink" Target="mailto:anisza.ratnasari@pradita.ac.id"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3F567EAE-3E37-46D9-8AC1-02D14B8EBAB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13837</Words>
  <Characters>78871</Characters>
  <Application>Microsoft Office Word</Application>
  <DocSecurity>0</DocSecurity>
  <Lines>657</Lines>
  <Paragraphs>185</Paragraphs>
  <ScaleCrop>false</ScaleCrop>
  <HeadingPairs>
    <vt:vector size="2" baseType="variant">
      <vt:variant>
        <vt:lpstr>Title</vt:lpstr>
      </vt:variant>
      <vt:variant>
        <vt:i4>1</vt:i4>
      </vt:variant>
    </vt:vector>
  </HeadingPairs>
  <TitlesOfParts>
    <vt:vector size="1" baseType="lpstr">
      <vt:lpstr/>
    </vt:vector>
  </TitlesOfParts>
  <Company>Ghostviet</Company>
  <LinksUpToDate>false</LinksUpToDate>
  <CharactersWithSpaces>92523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Boydaigai</dc:creator>
  <cp:lastModifiedBy>Nadew</cp:lastModifiedBy>
  <cp:revision>3</cp:revision>
  <cp:lastPrinted>2026-06-24T06:01:00Z</cp:lastPrinted>
  <dcterms:created xsi:type="dcterms:W3CDTF">2026-06-30T13:31:00Z</dcterms:created>
  <dcterms:modified xsi:type="dcterms:W3CDTF">2026-06-30T13:33:00Z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1033-11.2.0.10089</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4th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b044b9ac-b9fb-3b63-9e9e-d86647475aa0</vt:lpwstr>
  </property>
  <property fmtid="{D5CDD505-2E9C-101B-9397-08002B2CF9AE}" pid="25" name="Mendeley Citation Style_1">
    <vt:lpwstr>http://www.zotero.org/styles/apa</vt:lpwstr>
  </property>
</Properties>
</file>